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8"/>
        </w:rPr>
      </w:pPr>
      <w:r>
        <w:rPr>
          <w:rFonts w:hint="eastAsia"/>
          <w:b/>
          <w:bCs/>
          <w:sz w:val="28"/>
          <w:szCs w:val="32"/>
        </w:rPr>
        <w:t>土木工程一级学科（0814）硕士</w:t>
      </w:r>
      <w:r>
        <w:rPr>
          <w:rFonts w:hint="eastAsia"/>
          <w:b/>
          <w:bCs/>
          <w:sz w:val="28"/>
        </w:rPr>
        <w:t>研究生培养方案</w:t>
      </w:r>
    </w:p>
    <w:p>
      <w:pPr>
        <w:spacing w:line="360" w:lineRule="auto"/>
        <w:jc w:val="center"/>
        <w:rPr>
          <w:rFonts w:ascii="黑体" w:eastAsia="黑体"/>
          <w:color w:val="auto"/>
          <w:sz w:val="24"/>
        </w:rPr>
      </w:pPr>
      <w:r>
        <w:rPr>
          <w:rFonts w:hint="eastAsia" w:ascii="宋体" w:hAnsi="宋体"/>
          <w:color w:val="auto"/>
          <w:sz w:val="28"/>
          <w:szCs w:val="28"/>
        </w:rPr>
        <w:t>（2</w:t>
      </w:r>
      <w:r>
        <w:rPr>
          <w:rFonts w:ascii="宋体" w:hAnsi="宋体"/>
          <w:color w:val="auto"/>
          <w:sz w:val="28"/>
          <w:szCs w:val="28"/>
        </w:rPr>
        <w:t>022版</w:t>
      </w:r>
      <w:r>
        <w:rPr>
          <w:rFonts w:hint="eastAsia" w:ascii="宋体" w:hAnsi="宋体"/>
          <w:color w:val="auto"/>
          <w:sz w:val="28"/>
          <w:szCs w:val="28"/>
        </w:rPr>
        <w:t>）</w:t>
      </w:r>
    </w:p>
    <w:p>
      <w:pPr>
        <w:spacing w:line="360" w:lineRule="auto"/>
        <w:rPr>
          <w:b/>
        </w:rPr>
      </w:pPr>
      <w:r>
        <w:rPr>
          <w:rFonts w:hint="eastAsia"/>
          <w:b/>
        </w:rPr>
        <w:t>（一）学科简介</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土木工程是建造各类工程设施的科学技术的统称。它既指工程建设的对象，即建造在地下、地上、水中等的各类工程设施，也指其所应用的材料、设备和所进行的包括勘测、设计、施工、管理、监测、维护等专业技术。中南林业科技大学土木工程学科源于1958年建校时设置的森林采运专业。1986年招收工民建专科生，1996年招收土木工程专业本科生；2006年获“结构工程”</w:t>
      </w:r>
      <w:bookmarkStart w:id="2" w:name="_GoBack"/>
      <w:bookmarkEnd w:id="2"/>
      <w:r>
        <w:rPr>
          <w:rFonts w:hint="eastAsia" w:ascii="宋体" w:hAnsi="宋体"/>
          <w:color w:val="000000" w:themeColor="text1"/>
          <w14:textFill>
            <w14:solidFill>
              <w14:schemeClr w14:val="tx1"/>
            </w14:solidFill>
          </w14:textFill>
        </w:rPr>
        <w:t>二级学科硕士学位授予权，2011年获“土木工程”一级学科硕士学位授予权，获准自主设置“林区道路与结构工程”二级学科博士点，共建“林业工程”博士后流动站；2014年获“建筑与土木工程”领域专业硕士学位授予权。土木工程专业分别于2014年和2017年通过住建部高等教育专业评估（认证）；土木工程学科于2017年6月通过硕士学位授权点合格自评估。现已形成了“本－硕－博-博士后”较完整的人才培养体系。现有专任教师108人，其中教授2</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人，副教授41人；博士生指导教师</w:t>
      </w:r>
      <w:r>
        <w:rPr>
          <w:rFonts w:ascii="宋体" w:hAnsi="宋体"/>
          <w:color w:val="000000" w:themeColor="text1"/>
          <w14:textFill>
            <w14:solidFill>
              <w14:schemeClr w14:val="tx1"/>
            </w14:solidFill>
          </w14:textFill>
        </w:rPr>
        <w:t>12</w:t>
      </w:r>
      <w:r>
        <w:rPr>
          <w:rFonts w:hint="eastAsia" w:ascii="宋体" w:hAnsi="宋体"/>
          <w:color w:val="000000" w:themeColor="text1"/>
          <w14:textFill>
            <w14:solidFill>
              <w14:schemeClr w14:val="tx1"/>
            </w14:solidFill>
          </w14:textFill>
        </w:rPr>
        <w:t>人，硕士生指导教师56人；具有博士学位教师64人，另外聘请了一批国内外高校和企业的知名专家学者作为我院的兼职教授。本学科依托南方林业生态应用技术国家工程实验室和湖南绿色发展研究院优势平台，现拥有1个财政部省部共建高校基础实验室和湖南省普通高等学校基础课示范实验室(测量实验室),1个湖南省普通高等学校实践教学示范中心(力学实验中心),1个省级重点实验室(工程流变学湖南省重点实验室)，1个省级工程实验室（现代木结构工程材制造及应用技术湖南省工程实验室）和1个省级工程研究中心（全寿命周期节能建筑与环境健康湖南省工程研究中心）。另外，本学科参与建设“土水污染控制与资源化技术实验室(湖南省高校重点实验室)”和“ 湖南省木竹资源高效利用高校2011协同创新中心”。</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学科依托林业特色，交叉融合我校林学、林业工程、生态学和环境工程等优势学科，围绕绿色、节能和环境友好型土木工程建设开展创新研究，具有明显的绿色土建特色。特别在现代木结构桥梁计算理论与建造关键技术、生物质复合材料流变性能和岩土流变学理论及其应用、生态护坡理论与技术及先进土木工程材料的基础理论等领域形成了本学科的独特优势，其研究水平步入国内先进行列，部分居国内领先地位。目前，本学科在岩土与地下工程，结构工程，桥梁与道路工程，供热、供燃气、通风及空调工程，土木工程材料，土木工程管理等6个主要研究方向上开展相关研究。其中，现代木结构及其组合结构理论与应用、岩土流变理论与生态护坡技术、桥梁结构理论、绿色建筑与环境健康技术及其装备研究、现代木桥建造技术和先进土木工程材料等研究方向为本学科特色优势方向。</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近5年来，本学科获批国家自然科学基金17项（含重点项目1项），国家重点研究开发计划课题、国际科技合作专项2项，省部级项目</w:t>
      </w:r>
      <w:r>
        <w:rPr>
          <w:rFonts w:ascii="宋体" w:hAnsi="宋体"/>
          <w:color w:val="000000" w:themeColor="text1"/>
          <w14:textFill>
            <w14:solidFill>
              <w14:schemeClr w14:val="tx1"/>
            </w14:solidFill>
          </w14:textFill>
        </w:rPr>
        <w:t>70</w:t>
      </w:r>
      <w:r>
        <w:rPr>
          <w:rFonts w:hint="eastAsia" w:ascii="宋体" w:hAnsi="宋体"/>
          <w:color w:val="000000" w:themeColor="text1"/>
          <w14:textFill>
            <w14:solidFill>
              <w14:schemeClr w14:val="tx1"/>
            </w14:solidFill>
          </w14:textFill>
        </w:rPr>
        <w:t>项和横向项目</w:t>
      </w:r>
      <w:r>
        <w:rPr>
          <w:rFonts w:ascii="宋体" w:hAnsi="宋体"/>
          <w:color w:val="000000" w:themeColor="text1"/>
          <w14:textFill>
            <w14:solidFill>
              <w14:schemeClr w14:val="tx1"/>
            </w14:solidFill>
          </w14:textFill>
        </w:rPr>
        <w:t>200</w:t>
      </w:r>
      <w:r>
        <w:rPr>
          <w:rFonts w:hint="eastAsia" w:ascii="宋体" w:hAnsi="宋体"/>
          <w:color w:val="000000" w:themeColor="text1"/>
          <w14:textFill>
            <w14:solidFill>
              <w14:schemeClr w14:val="tx1"/>
            </w14:solidFill>
          </w14:textFill>
        </w:rPr>
        <w:t>项，累计到帐横向科研经费近亿元。纵向到账经费</w:t>
      </w:r>
      <w:r>
        <w:rPr>
          <w:rFonts w:ascii="宋体" w:hAnsi="宋体"/>
          <w:color w:val="000000" w:themeColor="text1"/>
          <w14:textFill>
            <w14:solidFill>
              <w14:schemeClr w14:val="tx1"/>
            </w14:solidFill>
          </w14:textFill>
        </w:rPr>
        <w:t>2000</w:t>
      </w:r>
      <w:r>
        <w:rPr>
          <w:rFonts w:hint="eastAsia" w:ascii="宋体" w:hAnsi="宋体"/>
          <w:color w:val="000000" w:themeColor="text1"/>
          <w14:textFill>
            <w14:solidFill>
              <w14:schemeClr w14:val="tx1"/>
            </w14:solidFill>
          </w14:textFill>
        </w:rPr>
        <w:t>余万元；承担横向项目100余项，累计到账横向科研经费近亿元。获湖南省科技创新团队1项，获省部级科研成果奖9项，厅级奖励4项。发表学术论文共计500余篇，其中SCI、EI收录论文</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00余篇。出版专著、教材9部，发明专利授权</w:t>
      </w:r>
      <w:r>
        <w:rPr>
          <w:rFonts w:ascii="宋体" w:hAnsi="宋体"/>
          <w:color w:val="000000" w:themeColor="text1"/>
          <w14:textFill>
            <w14:solidFill>
              <w14:schemeClr w14:val="tx1"/>
            </w14:solidFill>
          </w14:textFill>
        </w:rPr>
        <w:t>30</w:t>
      </w:r>
      <w:r>
        <w:rPr>
          <w:rFonts w:hint="eastAsia" w:ascii="宋体" w:hAnsi="宋体"/>
          <w:color w:val="000000" w:themeColor="text1"/>
          <w14:textFill>
            <w14:solidFill>
              <w14:schemeClr w14:val="tx1"/>
            </w14:solidFill>
          </w14:textFill>
        </w:rPr>
        <w:t>件。学生参与各类竞赛共获得奖项60余项，其中，省级及以上奖项28项，行业、学会级奖30余项。研究生培养质量较高，95%毕业生从事与本专业相关工作，5%左右的毕业生继续攻读博士学位，获省、校级优秀毕业生</w:t>
      </w:r>
      <w:r>
        <w:rPr>
          <w:rFonts w:ascii="宋体" w:hAnsi="宋体"/>
          <w:color w:val="000000" w:themeColor="text1"/>
          <w14:textFill>
            <w14:solidFill>
              <w14:schemeClr w14:val="tx1"/>
            </w14:solidFill>
          </w14:textFill>
        </w:rPr>
        <w:t>20</w:t>
      </w:r>
      <w:r>
        <w:rPr>
          <w:rFonts w:hint="eastAsia" w:ascii="宋体" w:hAnsi="宋体"/>
          <w:color w:val="000000" w:themeColor="text1"/>
          <w14:textFill>
            <w14:solidFill>
              <w14:schemeClr w14:val="tx1"/>
            </w14:solidFill>
          </w14:textFill>
        </w:rPr>
        <w:t>人；学位论文省级、校级抽检全部合格，获省、校级优秀硕士论文</w:t>
      </w:r>
      <w:r>
        <w:rPr>
          <w:rFonts w:ascii="宋体" w:hAnsi="宋体"/>
          <w:color w:val="000000" w:themeColor="text1"/>
          <w14:textFill>
            <w14:solidFill>
              <w14:schemeClr w14:val="tx1"/>
            </w14:solidFill>
          </w14:textFill>
        </w:rPr>
        <w:t>20</w:t>
      </w:r>
      <w:r>
        <w:rPr>
          <w:rFonts w:hint="eastAsia" w:ascii="宋体" w:hAnsi="宋体"/>
          <w:color w:val="000000" w:themeColor="text1"/>
          <w14:textFill>
            <w14:solidFill>
              <w14:schemeClr w14:val="tx1"/>
            </w14:solidFill>
          </w14:textFill>
        </w:rPr>
        <w:t>篇，为国家输送了一批高级人才，得到社会各届高度肯定。</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目前，土木工程学科为湖南省“双一流”培育学科，其学科研究方向稳定，师资力量雄厚，办学条件优良，人才培养和科研成果突出，形成了鲜明的办学特色和优势，享有良好的社会声誉。</w:t>
      </w:r>
    </w:p>
    <w:p>
      <w:pPr>
        <w:spacing w:line="360" w:lineRule="auto"/>
        <w:rPr>
          <w:b/>
        </w:rPr>
      </w:pPr>
      <w:r>
        <w:rPr>
          <w:rFonts w:hint="eastAsia"/>
          <w:b/>
        </w:rPr>
        <w:t>（二）培养目标</w:t>
      </w:r>
    </w:p>
    <w:p>
      <w:pPr>
        <w:widowControl/>
        <w:adjustRightInd w:val="0"/>
        <w:spacing w:line="44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本学科立足湖南、面向全国，培养适应社会主义现代化建设需要，具有 “求是求新、树木树人”精神和担当奉献的社会责任感，具备土木工程学科基本知识、基本素养和基本学术能力，在土木工程及相关领域能够胜任土木工程项目的研究、设计、施工、管理或其他工程技术工作的高级专门人才。</w:t>
      </w:r>
    </w:p>
    <w:p>
      <w:pPr>
        <w:spacing w:line="360" w:lineRule="auto"/>
        <w:rPr>
          <w:b/>
        </w:rPr>
      </w:pPr>
      <w:r>
        <w:rPr>
          <w:rFonts w:hint="eastAsia"/>
          <w:b/>
        </w:rPr>
        <w:t>（三）研究方向</w:t>
      </w:r>
    </w:p>
    <w:tbl>
      <w:tblPr>
        <w:tblStyle w:val="11"/>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7"/>
        <w:gridCol w:w="1134"/>
        <w:gridCol w:w="552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blHeader/>
          <w:jc w:val="center"/>
        </w:trPr>
        <w:tc>
          <w:tcPr>
            <w:tcW w:w="667" w:type="dxa"/>
            <w:vAlign w:val="center"/>
          </w:tcPr>
          <w:p>
            <w:pPr>
              <w:spacing w:line="320" w:lineRule="exact"/>
              <w:jc w:val="center"/>
              <w:rPr>
                <w:b/>
                <w:color w:val="000000"/>
                <w:szCs w:val="21"/>
              </w:rPr>
            </w:pPr>
            <w:r>
              <w:rPr>
                <w:b/>
                <w:color w:val="000000"/>
                <w:szCs w:val="21"/>
              </w:rPr>
              <w:t>序号</w:t>
            </w:r>
          </w:p>
        </w:tc>
        <w:tc>
          <w:tcPr>
            <w:tcW w:w="1134" w:type="dxa"/>
            <w:vAlign w:val="center"/>
          </w:tcPr>
          <w:p>
            <w:pPr>
              <w:spacing w:line="320" w:lineRule="exact"/>
              <w:jc w:val="center"/>
              <w:rPr>
                <w:b/>
                <w:color w:val="000000"/>
                <w:szCs w:val="21"/>
              </w:rPr>
            </w:pPr>
            <w:r>
              <w:rPr>
                <w:b/>
                <w:color w:val="000000"/>
                <w:szCs w:val="21"/>
              </w:rPr>
              <w:t>研究方向</w:t>
            </w:r>
          </w:p>
          <w:p>
            <w:pPr>
              <w:spacing w:line="320" w:lineRule="exact"/>
              <w:jc w:val="center"/>
              <w:rPr>
                <w:b/>
                <w:color w:val="000000"/>
                <w:szCs w:val="21"/>
              </w:rPr>
            </w:pPr>
            <w:r>
              <w:rPr>
                <w:b/>
                <w:color w:val="000000"/>
                <w:szCs w:val="21"/>
              </w:rPr>
              <w:t>名称</w:t>
            </w:r>
          </w:p>
        </w:tc>
        <w:tc>
          <w:tcPr>
            <w:tcW w:w="5528" w:type="dxa"/>
            <w:vAlign w:val="center"/>
          </w:tcPr>
          <w:p>
            <w:pPr>
              <w:spacing w:line="320" w:lineRule="exact"/>
              <w:jc w:val="center"/>
              <w:rPr>
                <w:b/>
                <w:color w:val="000000"/>
                <w:szCs w:val="21"/>
              </w:rPr>
            </w:pPr>
            <w:r>
              <w:rPr>
                <w:b/>
                <w:color w:val="000000"/>
                <w:szCs w:val="21"/>
              </w:rPr>
              <w:t>主要研究内容和特色</w:t>
            </w:r>
          </w:p>
        </w:tc>
        <w:tc>
          <w:tcPr>
            <w:tcW w:w="2126" w:type="dxa"/>
            <w:vAlign w:val="center"/>
          </w:tcPr>
          <w:p>
            <w:pPr>
              <w:spacing w:line="320" w:lineRule="exact"/>
              <w:jc w:val="center"/>
              <w:rPr>
                <w:b/>
                <w:color w:val="000000"/>
                <w:szCs w:val="21"/>
              </w:rPr>
            </w:pPr>
            <w:r>
              <w:rPr>
                <w:b/>
                <w:color w:val="000000"/>
                <w:szCs w:val="21"/>
              </w:rPr>
              <w:t>特色方向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67"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p>
        </w:tc>
        <w:tc>
          <w:tcPr>
            <w:tcW w:w="1134"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岩土与</w:t>
            </w:r>
          </w:p>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地下工程</w:t>
            </w:r>
          </w:p>
        </w:tc>
        <w:tc>
          <w:tcPr>
            <w:tcW w:w="5528" w:type="dxa"/>
            <w:vAlign w:val="center"/>
          </w:tcPr>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（1）特殊岩土地基与路基处理</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（2）岩土力学理论与工程应用</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（3）岩土工程抗震减灾理论与应用</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（4）绿色生态岩土工程理论与应用</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（5）地下结构设计理论及应用</w:t>
            </w:r>
          </w:p>
        </w:tc>
        <w:tc>
          <w:tcPr>
            <w:tcW w:w="2126"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岩土流变理论与生态护坡技术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9" w:hRule="atLeast"/>
          <w:jc w:val="center"/>
        </w:trPr>
        <w:tc>
          <w:tcPr>
            <w:tcW w:w="667"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p>
        </w:tc>
        <w:tc>
          <w:tcPr>
            <w:tcW w:w="1134"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结构工程</w:t>
            </w:r>
          </w:p>
        </w:tc>
        <w:tc>
          <w:tcPr>
            <w:tcW w:w="5528" w:type="dxa"/>
            <w:vAlign w:val="center"/>
          </w:tcPr>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（1）竹木结构、混凝土结构、钢结构基本理论与应用研究</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（2）组合结构与混合结构设计理论研究</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（3）结构抗震、减震与隔震理论及应用</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（4）高层建筑结构及大跨结构分析与设计</w:t>
            </w:r>
          </w:p>
        </w:tc>
        <w:tc>
          <w:tcPr>
            <w:tcW w:w="2126"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现代竹木结构及其</w:t>
            </w:r>
          </w:p>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组合结构理论与应用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9" w:hRule="atLeast"/>
          <w:jc w:val="center"/>
        </w:trPr>
        <w:tc>
          <w:tcPr>
            <w:tcW w:w="667"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1134"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桥梁工程</w:t>
            </w:r>
          </w:p>
        </w:tc>
        <w:tc>
          <w:tcPr>
            <w:tcW w:w="5528" w:type="dxa"/>
            <w:vAlign w:val="center"/>
          </w:tcPr>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（1）现代木结构桥梁理论与建造技术</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（2）桥梁结构抗震与控制研究</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（3）桥梁施工监控、状态评估与加固研究</w:t>
            </w:r>
          </w:p>
        </w:tc>
        <w:tc>
          <w:tcPr>
            <w:tcW w:w="2126"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桥梁结构理论与</w:t>
            </w:r>
          </w:p>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现代木桥建造技术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9" w:hRule="atLeast"/>
          <w:jc w:val="center"/>
        </w:trPr>
        <w:tc>
          <w:tcPr>
            <w:tcW w:w="667"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p>
        </w:tc>
        <w:tc>
          <w:tcPr>
            <w:tcW w:w="1134"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道路工程</w:t>
            </w:r>
          </w:p>
        </w:tc>
        <w:tc>
          <w:tcPr>
            <w:tcW w:w="5528" w:type="dxa"/>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（1）道路新材料与再生利用</w:t>
            </w: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（2）路面结构耐久性设计理论与方法</w:t>
            </w: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（3）道路工程防灾安全理论与优化方法</w:t>
            </w:r>
          </w:p>
          <w:p>
            <w:pPr>
              <w:spacing w:line="320" w:lineRule="exac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（4）特殊路基设计理论与方法 </w:t>
            </w:r>
          </w:p>
        </w:tc>
        <w:tc>
          <w:tcPr>
            <w:tcW w:w="2126"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沥青再利用与沥青路面耐久性理；软土路基设计理论与与路基支挡结构设计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9" w:hRule="atLeast"/>
          <w:jc w:val="center"/>
        </w:trPr>
        <w:tc>
          <w:tcPr>
            <w:tcW w:w="667"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p>
        </w:tc>
        <w:tc>
          <w:tcPr>
            <w:tcW w:w="1134"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供热、供燃气、通风及空调工程</w:t>
            </w:r>
          </w:p>
        </w:tc>
        <w:tc>
          <w:tcPr>
            <w:tcW w:w="5528" w:type="dxa"/>
            <w:vAlign w:val="center"/>
          </w:tcPr>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 建筑节能与环境控制技术</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 CFD在暖通空调领域的应用</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 整体厂房和工业烟气环境污染治理</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 室内热环境与人体健康</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 建筑环境中的传热传质问题模拟</w:t>
            </w:r>
          </w:p>
        </w:tc>
        <w:tc>
          <w:tcPr>
            <w:tcW w:w="2126"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绿色建筑与环境健康技术及其装备研究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9" w:hRule="atLeast"/>
          <w:jc w:val="center"/>
        </w:trPr>
        <w:tc>
          <w:tcPr>
            <w:tcW w:w="667"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p>
        </w:tc>
        <w:tc>
          <w:tcPr>
            <w:tcW w:w="1134"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土木工程</w:t>
            </w:r>
          </w:p>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材料</w:t>
            </w:r>
          </w:p>
        </w:tc>
        <w:tc>
          <w:tcPr>
            <w:tcW w:w="5528" w:type="dxa"/>
            <w:vAlign w:val="center"/>
          </w:tcPr>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（1）先进土木工程材料制备技术及原理研究</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（2）高强高性能混凝土应用技术研究</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（3）固体废弃物资源化再生利用研究</w:t>
            </w:r>
          </w:p>
          <w:p>
            <w:pPr>
              <w:spacing w:line="32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（4）服役环境下混凝土结构物修补加固理论与技术研究</w:t>
            </w:r>
          </w:p>
        </w:tc>
        <w:tc>
          <w:tcPr>
            <w:tcW w:w="2126"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绿色生态材料制备</w:t>
            </w:r>
          </w:p>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9" w:hRule="atLeast"/>
          <w:jc w:val="center"/>
        </w:trPr>
        <w:tc>
          <w:tcPr>
            <w:tcW w:w="667"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w:t>
            </w:r>
          </w:p>
        </w:tc>
        <w:tc>
          <w:tcPr>
            <w:tcW w:w="1134" w:type="dxa"/>
            <w:vAlign w:val="center"/>
          </w:tcPr>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土木工程</w:t>
            </w:r>
          </w:p>
          <w:p>
            <w:pPr>
              <w:spacing w:line="32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管理</w:t>
            </w:r>
          </w:p>
        </w:tc>
        <w:tc>
          <w:tcPr>
            <w:tcW w:w="5528" w:type="dxa"/>
            <w:vAlign w:val="center"/>
          </w:tcPr>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（1）新型建筑工业化与可持续建设管理研究</w:t>
            </w: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（2）PPP项目管理理论及方法研究</w:t>
            </w: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（3）工程项目决策优化理论及应用</w:t>
            </w:r>
          </w:p>
        </w:tc>
        <w:tc>
          <w:tcPr>
            <w:tcW w:w="2126" w:type="dxa"/>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可持续建设管理理论与应用</w:t>
            </w:r>
          </w:p>
        </w:tc>
      </w:tr>
    </w:tbl>
    <w:p>
      <w:pPr>
        <w:spacing w:line="360" w:lineRule="auto"/>
        <w:ind w:firstLine="422" w:firstLineChars="200"/>
        <w:rPr>
          <w:b/>
        </w:rPr>
      </w:pPr>
      <w:r>
        <w:rPr>
          <w:rFonts w:hint="eastAsia"/>
          <w:b/>
        </w:rPr>
        <w:t>（四）修业年限</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全日制学术学位硕士研究生基本学制为3年，最长学习年限（含创业、休学和保留学籍）为5年。其中，课程学习时间原则为1年，用于从事论文工作的时间不得少于1年。</w:t>
      </w:r>
    </w:p>
    <w:p>
      <w:pPr>
        <w:spacing w:line="360" w:lineRule="auto"/>
        <w:ind w:firstLine="422" w:firstLineChars="200"/>
        <w:rPr>
          <w:b/>
        </w:rPr>
      </w:pPr>
      <w:r>
        <w:rPr>
          <w:rFonts w:hint="eastAsia"/>
          <w:b/>
        </w:rPr>
        <w:t>（五）学分要求与课程、</w:t>
      </w:r>
      <w:r>
        <w:rPr>
          <w:b/>
        </w:rPr>
        <w:t>必修环节</w:t>
      </w:r>
      <w:r>
        <w:rPr>
          <w:rFonts w:hint="eastAsia"/>
          <w:b/>
        </w:rPr>
        <w:t>设置</w:t>
      </w:r>
    </w:p>
    <w:p>
      <w:pPr>
        <w:widowControl/>
        <w:adjustRightInd w:val="0"/>
        <w:spacing w:line="440" w:lineRule="exact"/>
        <w:ind w:firstLine="422" w:firstLineChars="200"/>
        <w:jc w:val="left"/>
        <w:rPr>
          <w:b/>
        </w:rPr>
      </w:pPr>
      <w:r>
        <w:rPr>
          <w:b/>
        </w:rPr>
        <w:t>1.</w:t>
      </w:r>
      <w:r>
        <w:rPr>
          <w:rFonts w:hint="eastAsia"/>
          <w:b/>
        </w:rPr>
        <w:t>学分要求</w:t>
      </w:r>
    </w:p>
    <w:p>
      <w:pPr>
        <w:widowControl/>
        <w:adjustRightInd w:val="0"/>
        <w:spacing w:line="440" w:lineRule="exact"/>
        <w:ind w:firstLine="420" w:firstLineChars="200"/>
        <w:jc w:val="left"/>
      </w:pPr>
      <w:r>
        <w:rPr>
          <w:rFonts w:hint="eastAsia"/>
        </w:rPr>
        <w:t>总学分不得少于30学分，不超过33学分。总学分由课程学分(公共学位课、公共选修课、专业学位课、专业选修课)和必修环节学分两部分组成。课程学分为23-26学分，必修环节为7学分（包括学术活动2学分、开题报告2学分、论文中期检查2学分、教学实践1学分）。</w:t>
      </w:r>
    </w:p>
    <w:p>
      <w:pPr>
        <w:spacing w:line="360" w:lineRule="auto"/>
        <w:ind w:firstLine="316" w:firstLineChars="150"/>
        <w:rPr>
          <w:b/>
        </w:rPr>
      </w:pPr>
      <w:r>
        <w:rPr>
          <w:rFonts w:hint="eastAsia"/>
          <w:b/>
        </w:rPr>
        <w:t>2.课程设置</w:t>
      </w:r>
    </w:p>
    <w:p>
      <w:pPr>
        <w:spacing w:line="360" w:lineRule="auto"/>
        <w:ind w:firstLine="420" w:firstLineChars="200"/>
        <w:rPr>
          <w:b/>
          <w:bCs/>
          <w:color w:val="auto"/>
          <w:sz w:val="20"/>
        </w:rPr>
      </w:pPr>
      <w:r>
        <w:rPr>
          <w:color w:val="auto"/>
        </w:rPr>
        <w:t>本学科</w:t>
      </w:r>
      <w:r>
        <w:rPr>
          <w:rFonts w:hint="eastAsia"/>
          <w:color w:val="auto"/>
        </w:rPr>
        <w:t>硕士研究生</w:t>
      </w:r>
      <w:r>
        <w:rPr>
          <w:color w:val="auto"/>
        </w:rPr>
        <w:t>课程学习要求</w:t>
      </w:r>
      <w:r>
        <w:rPr>
          <w:rFonts w:hint="eastAsia"/>
          <w:color w:val="auto"/>
        </w:rPr>
        <w:t>不少于</w:t>
      </w:r>
      <w:r>
        <w:rPr>
          <w:rFonts w:hint="eastAsia" w:ascii="宋体" w:hAnsi="宋体"/>
          <w:color w:val="auto"/>
        </w:rPr>
        <w:t>2</w:t>
      </w:r>
      <w:r>
        <w:rPr>
          <w:rFonts w:ascii="宋体" w:hAnsi="宋体"/>
          <w:color w:val="auto"/>
        </w:rPr>
        <w:t>3</w:t>
      </w:r>
      <w:r>
        <w:rPr>
          <w:rFonts w:hint="eastAsia" w:ascii="宋体" w:hAnsi="宋体"/>
          <w:color w:val="auto"/>
        </w:rPr>
        <w:t>-26</w:t>
      </w:r>
      <w:r>
        <w:rPr>
          <w:color w:val="auto"/>
        </w:rPr>
        <w:t>学分，</w:t>
      </w:r>
      <w:r>
        <w:rPr>
          <w:rFonts w:hint="eastAsia"/>
          <w:color w:val="auto"/>
        </w:rPr>
        <w:t>其中公共</w:t>
      </w:r>
      <w:r>
        <w:rPr>
          <w:color w:val="auto"/>
        </w:rPr>
        <w:t>学位课学分为</w:t>
      </w:r>
      <w:r>
        <w:rPr>
          <w:rFonts w:hint="eastAsia" w:ascii="宋体" w:hAnsi="宋体"/>
          <w:color w:val="auto"/>
        </w:rPr>
        <w:t>7</w:t>
      </w:r>
      <w:r>
        <w:rPr>
          <w:rFonts w:hint="eastAsia"/>
          <w:color w:val="auto"/>
        </w:rPr>
        <w:t>学</w:t>
      </w:r>
      <w:r>
        <w:rPr>
          <w:color w:val="auto"/>
        </w:rPr>
        <w:t>分</w:t>
      </w:r>
      <w:r>
        <w:rPr>
          <w:rFonts w:hint="eastAsia"/>
          <w:color w:val="auto"/>
        </w:rPr>
        <w:t>，</w:t>
      </w:r>
      <w:r>
        <w:rPr>
          <w:rFonts w:hint="eastAsia" w:ascii="宋体" w:hAnsi="宋体"/>
          <w:color w:val="auto"/>
        </w:rPr>
        <w:t>公共选修课2学分</w:t>
      </w:r>
      <w:r>
        <w:rPr>
          <w:rFonts w:hint="eastAsia"/>
          <w:color w:val="auto"/>
        </w:rPr>
        <w:t>，</w:t>
      </w:r>
      <w:r>
        <w:rPr>
          <w:color w:val="auto"/>
        </w:rPr>
        <w:t>专业学位课</w:t>
      </w:r>
      <w:r>
        <w:rPr>
          <w:rFonts w:hint="eastAsia" w:ascii="宋体" w:hAnsi="宋体"/>
          <w:color w:val="auto"/>
        </w:rPr>
        <w:t>8</w:t>
      </w:r>
      <w:r>
        <w:rPr>
          <w:color w:val="auto"/>
        </w:rPr>
        <w:t>学分，</w:t>
      </w:r>
      <w:r>
        <w:rPr>
          <w:rFonts w:hint="eastAsia"/>
          <w:color w:val="auto"/>
        </w:rPr>
        <w:t>专业</w:t>
      </w:r>
      <w:r>
        <w:rPr>
          <w:color w:val="auto"/>
        </w:rPr>
        <w:t>选修课</w:t>
      </w:r>
      <w:r>
        <w:rPr>
          <w:rFonts w:hint="eastAsia" w:ascii="宋体" w:hAnsi="宋体"/>
          <w:color w:val="auto"/>
        </w:rPr>
        <w:t>6</w:t>
      </w:r>
      <w:r>
        <w:rPr>
          <w:rFonts w:hint="eastAsia"/>
          <w:color w:val="auto"/>
        </w:rPr>
        <w:t>-</w:t>
      </w:r>
      <w:r>
        <w:rPr>
          <w:rFonts w:hint="eastAsia" w:ascii="宋体" w:hAnsi="宋体"/>
          <w:color w:val="auto"/>
        </w:rPr>
        <w:t>9</w:t>
      </w:r>
      <w:r>
        <w:rPr>
          <w:color w:val="auto"/>
        </w:rPr>
        <w:t>学分</w:t>
      </w:r>
      <w:r>
        <w:rPr>
          <w:rFonts w:hint="eastAsia"/>
          <w:color w:val="auto"/>
        </w:rPr>
        <w:t>，</w:t>
      </w:r>
      <w:r>
        <w:rPr>
          <w:color w:val="auto"/>
        </w:rPr>
        <w:t>课程学习原则上要求在入学后第2学期内完成。凡符合</w:t>
      </w:r>
      <w:r>
        <w:rPr>
          <w:rFonts w:hint="eastAsia"/>
          <w:color w:val="auto"/>
        </w:rPr>
        <w:t>我校</w:t>
      </w:r>
      <w:r>
        <w:rPr>
          <w:color w:val="auto"/>
        </w:rPr>
        <w:t>英语免修</w:t>
      </w:r>
      <w:r>
        <w:rPr>
          <w:rFonts w:hint="eastAsia"/>
          <w:color w:val="auto"/>
        </w:rPr>
        <w:t>条件</w:t>
      </w:r>
      <w:r>
        <w:rPr>
          <w:color w:val="auto"/>
        </w:rPr>
        <w:t>的研究生，可在新生入学两周内申请免修第一外国语课程。跨学科</w:t>
      </w:r>
      <w:r>
        <w:rPr>
          <w:rFonts w:hint="eastAsia"/>
          <w:color w:val="auto"/>
        </w:rPr>
        <w:t>或</w:t>
      </w:r>
      <w:r>
        <w:rPr>
          <w:color w:val="auto"/>
        </w:rPr>
        <w:t>以同等学力考取的</w:t>
      </w:r>
      <w:r>
        <w:rPr>
          <w:rFonts w:hint="eastAsia"/>
          <w:color w:val="auto"/>
        </w:rPr>
        <w:t>（</w:t>
      </w:r>
      <w:r>
        <w:rPr>
          <w:color w:val="auto"/>
        </w:rPr>
        <w:t>层次）研究生，欠缺硕士或本科阶段相关必备知识的应在导师指导下补修本科相关课程。补修课只</w:t>
      </w:r>
      <w:r>
        <w:rPr>
          <w:rFonts w:hint="eastAsia"/>
          <w:color w:val="auto"/>
        </w:rPr>
        <w:t>记</w:t>
      </w:r>
      <w:r>
        <w:rPr>
          <w:color w:val="auto"/>
        </w:rPr>
        <w:t>成绩，不计</w:t>
      </w:r>
      <w:r>
        <w:rPr>
          <w:rFonts w:hint="eastAsia"/>
          <w:color w:val="auto"/>
        </w:rPr>
        <w:t>入总</w:t>
      </w:r>
      <w:r>
        <w:rPr>
          <w:color w:val="auto"/>
        </w:rPr>
        <w:t>学分。</w:t>
      </w:r>
      <w:r>
        <w:rPr>
          <w:rFonts w:hint="eastAsia"/>
          <w:color w:val="auto"/>
        </w:rPr>
        <w:t>具体课程设置如下：</w:t>
      </w:r>
      <w:r>
        <w:rPr>
          <w:b/>
          <w:bCs/>
          <w:color w:val="auto"/>
          <w:sz w:val="20"/>
        </w:rPr>
        <w:t xml:space="preserve"> </w:t>
      </w:r>
    </w:p>
    <w:p>
      <w:pPr>
        <w:spacing w:line="360" w:lineRule="auto"/>
        <w:rPr>
          <w:b/>
          <w:bCs/>
          <w:sz w:val="20"/>
        </w:rPr>
      </w:pPr>
    </w:p>
    <w:p>
      <w:pPr>
        <w:spacing w:line="360" w:lineRule="auto"/>
        <w:rPr>
          <w:b/>
          <w:bCs/>
          <w:sz w:val="20"/>
        </w:rPr>
      </w:pPr>
    </w:p>
    <w:p>
      <w:pPr>
        <w:spacing w:line="360" w:lineRule="auto"/>
        <w:rPr>
          <w:b/>
          <w:bCs/>
          <w:sz w:val="20"/>
        </w:rPr>
      </w:pPr>
    </w:p>
    <w:p>
      <w:pPr>
        <w:spacing w:line="360" w:lineRule="auto"/>
        <w:rPr>
          <w:b/>
          <w:bCs/>
          <w:sz w:val="20"/>
        </w:rPr>
      </w:pPr>
    </w:p>
    <w:p>
      <w:pPr>
        <w:spacing w:line="360" w:lineRule="auto"/>
        <w:rPr>
          <w:b/>
          <w:bCs/>
          <w:sz w:val="20"/>
        </w:rPr>
      </w:pPr>
    </w:p>
    <w:p>
      <w:pPr>
        <w:spacing w:line="360" w:lineRule="auto"/>
        <w:rPr>
          <w:b/>
          <w:bCs/>
          <w:sz w:val="20"/>
        </w:rPr>
      </w:pPr>
    </w:p>
    <w:p>
      <w:pPr>
        <w:spacing w:line="360" w:lineRule="auto"/>
      </w:pPr>
    </w:p>
    <w:p>
      <w:pPr>
        <w:spacing w:line="360" w:lineRule="auto"/>
      </w:pPr>
    </w:p>
    <w:p>
      <w:pPr>
        <w:spacing w:line="360" w:lineRule="auto"/>
      </w:pPr>
    </w:p>
    <w:p>
      <w:pPr>
        <w:spacing w:line="360" w:lineRule="auto"/>
      </w:pPr>
    </w:p>
    <w:p>
      <w:pPr>
        <w:spacing w:line="360" w:lineRule="auto"/>
      </w:pPr>
    </w:p>
    <w:tbl>
      <w:tblPr>
        <w:tblStyle w:val="11"/>
        <w:tblW w:w="5390"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251"/>
        <w:gridCol w:w="1990"/>
        <w:gridCol w:w="707"/>
        <w:gridCol w:w="709"/>
        <w:gridCol w:w="2051"/>
        <w:gridCol w:w="789"/>
        <w:gridCol w:w="84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8"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课程类别</w:t>
            </w:r>
          </w:p>
        </w:tc>
        <w:tc>
          <w:tcPr>
            <w:tcW w:w="640"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课程编号</w:t>
            </w:r>
          </w:p>
        </w:tc>
        <w:tc>
          <w:tcPr>
            <w:tcW w:w="101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课程名称</w:t>
            </w:r>
          </w:p>
        </w:tc>
        <w:tc>
          <w:tcPr>
            <w:tcW w:w="361"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学分</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学时</w:t>
            </w:r>
          </w:p>
        </w:tc>
        <w:tc>
          <w:tcPr>
            <w:tcW w:w="1049"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主讲教师姓名、职称</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开课学期</w:t>
            </w:r>
          </w:p>
        </w:tc>
        <w:tc>
          <w:tcPr>
            <w:tcW w:w="433"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考核方式</w:t>
            </w:r>
          </w:p>
        </w:tc>
        <w:tc>
          <w:tcPr>
            <w:tcW w:w="500"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restar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公共学位课</w:t>
            </w:r>
          </w:p>
        </w:tc>
        <w:tc>
          <w:tcPr>
            <w:tcW w:w="640" w:type="pct"/>
            <w:shd w:val="clear" w:color="auto" w:fill="auto"/>
            <w:vAlign w:val="center"/>
          </w:tcPr>
          <w:p>
            <w:pPr>
              <w:widowControl/>
              <w:jc w:val="left"/>
              <w:rPr>
                <w:rFonts w:ascii="仿宋" w:hAnsi="仿宋" w:eastAsia="仿宋" w:cs="宋体"/>
                <w:kern w:val="0"/>
                <w:szCs w:val="21"/>
              </w:rPr>
            </w:pPr>
            <w:r>
              <w:rPr>
                <w:rFonts w:ascii="仿宋" w:hAnsi="仿宋" w:eastAsia="仿宋"/>
                <w:sz w:val="18"/>
                <w:szCs w:val="18"/>
              </w:rPr>
              <w:t>0502010100</w:t>
            </w:r>
          </w:p>
        </w:tc>
        <w:tc>
          <w:tcPr>
            <w:tcW w:w="1018" w:type="pct"/>
            <w:shd w:val="clear" w:color="auto" w:fill="auto"/>
            <w:vAlign w:val="center"/>
          </w:tcPr>
          <w:p>
            <w:pPr>
              <w:widowControl/>
              <w:jc w:val="left"/>
              <w:rPr>
                <w:rFonts w:ascii="仿宋" w:hAnsi="仿宋" w:eastAsia="仿宋"/>
                <w:szCs w:val="21"/>
              </w:rPr>
            </w:pPr>
            <w:r>
              <w:rPr>
                <w:rFonts w:hint="eastAsia" w:ascii="仿宋" w:hAnsi="仿宋" w:eastAsia="仿宋"/>
                <w:szCs w:val="21"/>
              </w:rPr>
              <w:t>第一外国语（英语）</w:t>
            </w:r>
          </w:p>
        </w:tc>
        <w:tc>
          <w:tcPr>
            <w:tcW w:w="361"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4</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64</w:t>
            </w:r>
          </w:p>
        </w:tc>
        <w:tc>
          <w:tcPr>
            <w:tcW w:w="1049"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刘梦</w:t>
            </w:r>
            <w:r>
              <w:rPr>
                <w:rFonts w:ascii="仿宋" w:hAnsi="仿宋" w:eastAsia="仿宋" w:cs="宋体"/>
                <w:kern w:val="0"/>
                <w:szCs w:val="21"/>
              </w:rPr>
              <w:t>春</w:t>
            </w:r>
            <w:r>
              <w:rPr>
                <w:rFonts w:hint="eastAsia" w:ascii="仿宋" w:hAnsi="仿宋" w:eastAsia="仿宋" w:cs="宋体"/>
                <w:kern w:val="0"/>
                <w:szCs w:val="21"/>
              </w:rPr>
              <w:t xml:space="preserve"> </w:t>
            </w:r>
            <w:r>
              <w:rPr>
                <w:rFonts w:ascii="仿宋" w:hAnsi="仿宋" w:eastAsia="仿宋" w:cs="宋体"/>
                <w:kern w:val="0"/>
                <w:szCs w:val="21"/>
              </w:rPr>
              <w:t>等</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433" w:type="pct"/>
          </w:tcPr>
          <w:p>
            <w:pPr>
              <w:widowControl/>
              <w:rPr>
                <w:rFonts w:ascii="仿宋" w:hAnsi="仿宋" w:eastAsia="仿宋" w:cs="宋体"/>
                <w:kern w:val="0"/>
                <w:szCs w:val="21"/>
              </w:rPr>
            </w:pPr>
            <w:r>
              <w:rPr>
                <w:rFonts w:hint="eastAsia" w:ascii="仿宋" w:hAnsi="仿宋" w:eastAsia="仿宋" w:cs="宋体"/>
                <w:kern w:val="0"/>
                <w:szCs w:val="21"/>
              </w:rPr>
              <w:t>考试</w:t>
            </w:r>
          </w:p>
        </w:tc>
        <w:tc>
          <w:tcPr>
            <w:tcW w:w="500" w:type="pct"/>
          </w:tcPr>
          <w:p>
            <w:pPr>
              <w:widowControl/>
              <w:jc w:val="center"/>
              <w:rPr>
                <w:rFonts w:ascii="仿宋" w:hAnsi="仿宋" w:eastAsia="仿宋" w:cs="宋体"/>
                <w:kern w:val="0"/>
                <w:szCs w:val="21"/>
              </w:rPr>
            </w:pPr>
            <w:r>
              <w:rPr>
                <w:rFonts w:hint="eastAsia" w:ascii="仿宋" w:hAnsi="仿宋" w:eastAsia="仿宋" w:cs="宋体"/>
                <w:kern w:val="0"/>
                <w:szCs w:val="21"/>
              </w:rPr>
              <w:t>学硕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r>
              <w:rPr>
                <w:rFonts w:ascii="仿宋" w:hAnsi="仿宋" w:eastAsia="仿宋"/>
                <w:sz w:val="18"/>
                <w:szCs w:val="18"/>
              </w:rPr>
              <w:t>0501000103</w:t>
            </w:r>
          </w:p>
        </w:tc>
        <w:tc>
          <w:tcPr>
            <w:tcW w:w="1018" w:type="pct"/>
            <w:shd w:val="clear" w:color="auto" w:fill="auto"/>
            <w:vAlign w:val="center"/>
          </w:tcPr>
          <w:p>
            <w:pPr>
              <w:widowControl/>
              <w:jc w:val="left"/>
              <w:rPr>
                <w:rFonts w:ascii="仿宋" w:hAnsi="仿宋" w:eastAsia="仿宋"/>
                <w:szCs w:val="21"/>
              </w:rPr>
            </w:pPr>
            <w:r>
              <w:rPr>
                <w:rFonts w:hint="eastAsia" w:ascii="仿宋" w:hAnsi="仿宋" w:eastAsia="仿宋"/>
                <w:szCs w:val="21"/>
              </w:rPr>
              <w:t>第一外国语（汉语）</w:t>
            </w:r>
          </w:p>
        </w:tc>
        <w:tc>
          <w:tcPr>
            <w:tcW w:w="361"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4</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64</w:t>
            </w:r>
          </w:p>
        </w:tc>
        <w:tc>
          <w:tcPr>
            <w:tcW w:w="1049" w:type="pct"/>
            <w:shd w:val="clear" w:color="auto" w:fill="auto"/>
            <w:vAlign w:val="center"/>
          </w:tcPr>
          <w:p>
            <w:pPr>
              <w:widowControl/>
              <w:ind w:right="636" w:rightChars="303"/>
              <w:jc w:val="center"/>
              <w:rPr>
                <w:rFonts w:ascii="仿宋" w:hAnsi="仿宋" w:eastAsia="仿宋" w:cs="宋体"/>
                <w:kern w:val="0"/>
                <w:szCs w:val="21"/>
              </w:rPr>
            </w:pPr>
            <w:r>
              <w:rPr>
                <w:rFonts w:hint="eastAsia" w:ascii="仿宋" w:hAnsi="仿宋" w:eastAsia="仿宋" w:cs="宋体"/>
                <w:kern w:val="0"/>
                <w:szCs w:val="21"/>
                <w:lang w:val="en-US" w:eastAsia="zh-CN"/>
              </w:rPr>
              <w:t xml:space="preserve">      </w:t>
            </w:r>
            <w:r>
              <w:rPr>
                <w:rFonts w:hint="eastAsia" w:ascii="仿宋" w:hAnsi="仿宋" w:eastAsia="仿宋" w:cs="宋体"/>
                <w:kern w:val="0"/>
                <w:szCs w:val="21"/>
              </w:rPr>
              <w:t>曾</w:t>
            </w:r>
            <w:r>
              <w:rPr>
                <w:rFonts w:hint="eastAsia" w:ascii="仿宋" w:hAnsi="仿宋" w:eastAsia="仿宋" w:cs="宋体"/>
                <w:kern w:val="0"/>
                <w:szCs w:val="21"/>
                <w:lang w:val="en-US" w:eastAsia="zh-CN"/>
              </w:rPr>
              <w:t xml:space="preserve"> </w:t>
            </w:r>
            <w:r>
              <w:rPr>
                <w:rFonts w:ascii="仿宋" w:hAnsi="仿宋" w:eastAsia="仿宋" w:cs="宋体"/>
                <w:kern w:val="0"/>
                <w:szCs w:val="21"/>
              </w:rPr>
              <w:t>玉</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433" w:type="pct"/>
          </w:tcPr>
          <w:p>
            <w:r>
              <w:rPr>
                <w:rFonts w:hint="eastAsia" w:ascii="仿宋" w:hAnsi="仿宋" w:eastAsia="仿宋" w:cs="宋体"/>
                <w:kern w:val="0"/>
                <w:szCs w:val="21"/>
              </w:rPr>
              <w:t>考试</w:t>
            </w:r>
          </w:p>
        </w:tc>
        <w:tc>
          <w:tcPr>
            <w:tcW w:w="500" w:type="pct"/>
          </w:tcPr>
          <w:p>
            <w:pPr>
              <w:widowControl/>
              <w:jc w:val="center"/>
              <w:rPr>
                <w:rFonts w:ascii="仿宋" w:hAnsi="仿宋" w:eastAsia="仿宋" w:cs="宋体"/>
                <w:kern w:val="0"/>
                <w:szCs w:val="21"/>
              </w:rPr>
            </w:pPr>
            <w:r>
              <w:rPr>
                <w:rFonts w:hint="eastAsia" w:ascii="仿宋" w:hAnsi="仿宋" w:eastAsia="仿宋" w:cs="宋体"/>
                <w:kern w:val="0"/>
                <w:szCs w:val="21"/>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widowControl/>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r>
              <w:rPr>
                <w:rFonts w:hint="eastAsia" w:ascii="仿宋" w:hAnsi="仿宋" w:eastAsia="仿宋"/>
                <w:sz w:val="18"/>
                <w:szCs w:val="18"/>
              </w:rPr>
              <w:t>0501000001</w:t>
            </w:r>
          </w:p>
        </w:tc>
        <w:tc>
          <w:tcPr>
            <w:tcW w:w="1018"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中国概况</w:t>
            </w:r>
          </w:p>
        </w:tc>
        <w:tc>
          <w:tcPr>
            <w:tcW w:w="361"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32</w:t>
            </w:r>
          </w:p>
        </w:tc>
        <w:tc>
          <w:tcPr>
            <w:tcW w:w="1049"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xml:space="preserve">谢 </w:t>
            </w:r>
            <w:r>
              <w:rPr>
                <w:rFonts w:ascii="仿宋" w:hAnsi="仿宋" w:eastAsia="仿宋" w:cs="宋体"/>
                <w:kern w:val="0"/>
                <w:szCs w:val="21"/>
              </w:rPr>
              <w:t>丽</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433" w:type="pct"/>
            <w:vAlign w:val="center"/>
          </w:tcPr>
          <w:p>
            <w:r>
              <w:rPr>
                <w:rFonts w:hint="eastAsia" w:ascii="仿宋" w:hAnsi="仿宋" w:eastAsia="仿宋" w:cs="宋体"/>
                <w:kern w:val="0"/>
                <w:szCs w:val="21"/>
              </w:rPr>
              <w:t>考试</w:t>
            </w:r>
          </w:p>
        </w:tc>
        <w:tc>
          <w:tcPr>
            <w:tcW w:w="500"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widowControl/>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r>
              <w:rPr>
                <w:rFonts w:ascii="仿宋" w:hAnsi="仿宋" w:eastAsia="仿宋"/>
                <w:sz w:val="18"/>
                <w:szCs w:val="18"/>
              </w:rPr>
              <w:t>0501000002</w:t>
            </w:r>
          </w:p>
        </w:tc>
        <w:tc>
          <w:tcPr>
            <w:tcW w:w="1018" w:type="pct"/>
            <w:shd w:val="clear" w:color="auto" w:fill="auto"/>
            <w:vAlign w:val="center"/>
          </w:tcPr>
          <w:p>
            <w:pPr>
              <w:widowControl/>
              <w:jc w:val="left"/>
              <w:rPr>
                <w:rFonts w:ascii="仿宋" w:hAnsi="仿宋" w:eastAsia="仿宋"/>
                <w:sz w:val="18"/>
                <w:szCs w:val="18"/>
              </w:rPr>
            </w:pPr>
            <w:r>
              <w:rPr>
                <w:rFonts w:ascii="仿宋" w:hAnsi="仿宋" w:eastAsia="仿宋" w:cs="宋体"/>
                <w:kern w:val="0"/>
                <w:szCs w:val="21"/>
              </w:rPr>
              <w:t>汉语</w:t>
            </w:r>
            <w:r>
              <w:rPr>
                <w:rFonts w:hint="eastAsia" w:ascii="仿宋" w:hAnsi="仿宋" w:eastAsia="仿宋" w:cs="宋体"/>
                <w:kern w:val="0"/>
                <w:szCs w:val="21"/>
              </w:rPr>
              <w:t>综合</w:t>
            </w:r>
          </w:p>
        </w:tc>
        <w:tc>
          <w:tcPr>
            <w:tcW w:w="361" w:type="pct"/>
            <w:shd w:val="clear" w:color="auto" w:fill="auto"/>
            <w:vAlign w:val="center"/>
          </w:tcPr>
          <w:p>
            <w:pPr>
              <w:widowControl/>
              <w:jc w:val="center"/>
              <w:rPr>
                <w:rFonts w:ascii="仿宋" w:hAnsi="仿宋" w:eastAsia="仿宋"/>
                <w:sz w:val="18"/>
                <w:szCs w:val="18"/>
              </w:rPr>
            </w:pPr>
            <w:r>
              <w:rPr>
                <w:rFonts w:hint="eastAsia" w:ascii="仿宋" w:hAnsi="仿宋" w:eastAsia="仿宋"/>
                <w:sz w:val="18"/>
                <w:szCs w:val="18"/>
              </w:rPr>
              <w:t>4</w:t>
            </w:r>
          </w:p>
        </w:tc>
        <w:tc>
          <w:tcPr>
            <w:tcW w:w="362" w:type="pct"/>
            <w:shd w:val="clear" w:color="auto" w:fill="auto"/>
            <w:vAlign w:val="center"/>
          </w:tcPr>
          <w:p>
            <w:pPr>
              <w:widowControl/>
              <w:jc w:val="center"/>
              <w:rPr>
                <w:rFonts w:ascii="仿宋" w:hAnsi="仿宋" w:eastAsia="仿宋"/>
                <w:sz w:val="18"/>
                <w:szCs w:val="18"/>
              </w:rPr>
            </w:pPr>
            <w:r>
              <w:rPr>
                <w:rFonts w:hint="eastAsia" w:ascii="仿宋" w:hAnsi="仿宋" w:eastAsia="仿宋"/>
                <w:sz w:val="18"/>
                <w:szCs w:val="18"/>
              </w:rPr>
              <w:t>64</w:t>
            </w:r>
          </w:p>
        </w:tc>
        <w:tc>
          <w:tcPr>
            <w:tcW w:w="1049"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曾 玉</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rPr>
                <w:rFonts w:ascii="仿宋" w:hAnsi="仿宋" w:eastAsia="仿宋" w:cs="宋体"/>
                <w:kern w:val="0"/>
                <w:szCs w:val="21"/>
              </w:rPr>
            </w:pPr>
            <w:r>
              <w:rPr>
                <w:rFonts w:hint="eastAsia" w:ascii="仿宋" w:hAnsi="仿宋" w:eastAsia="仿宋" w:cs="宋体"/>
                <w:kern w:val="0"/>
                <w:szCs w:val="21"/>
              </w:rPr>
              <w:t>考试</w:t>
            </w:r>
          </w:p>
        </w:tc>
        <w:tc>
          <w:tcPr>
            <w:tcW w:w="500"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widowControl/>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r>
              <w:rPr>
                <w:rFonts w:hint="eastAsia" w:ascii="仿宋" w:hAnsi="仿宋" w:eastAsia="仿宋"/>
                <w:sz w:val="18"/>
                <w:szCs w:val="18"/>
              </w:rPr>
              <w:t>0302000100</w:t>
            </w:r>
          </w:p>
        </w:tc>
        <w:tc>
          <w:tcPr>
            <w:tcW w:w="1018"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新时代中国特色社会主义理论与实践</w:t>
            </w:r>
          </w:p>
        </w:tc>
        <w:tc>
          <w:tcPr>
            <w:tcW w:w="361"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36</w:t>
            </w:r>
          </w:p>
        </w:tc>
        <w:tc>
          <w:tcPr>
            <w:tcW w:w="1049"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邓</w:t>
            </w:r>
            <w:r>
              <w:rPr>
                <w:rFonts w:ascii="仿宋" w:hAnsi="仿宋" w:eastAsia="仿宋" w:cs="宋体"/>
                <w:kern w:val="0"/>
                <w:szCs w:val="21"/>
              </w:rPr>
              <w:t>集文</w:t>
            </w:r>
            <w:r>
              <w:rPr>
                <w:rFonts w:hint="eastAsia" w:ascii="仿宋" w:hAnsi="仿宋" w:eastAsia="仿宋" w:cs="宋体"/>
                <w:kern w:val="0"/>
                <w:szCs w:val="21"/>
              </w:rPr>
              <w:t xml:space="preserve"> 等</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433" w:type="pct"/>
            <w:vAlign w:val="center"/>
          </w:tcPr>
          <w:p>
            <w:r>
              <w:rPr>
                <w:rFonts w:hint="eastAsia" w:ascii="仿宋" w:hAnsi="仿宋" w:eastAsia="仿宋" w:cs="宋体"/>
                <w:kern w:val="0"/>
                <w:szCs w:val="21"/>
              </w:rPr>
              <w:t>考试</w:t>
            </w:r>
          </w:p>
        </w:tc>
        <w:tc>
          <w:tcPr>
            <w:tcW w:w="500"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widowControl/>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r>
              <w:rPr>
                <w:rFonts w:hint="eastAsia" w:ascii="仿宋" w:hAnsi="仿宋" w:eastAsia="仿宋"/>
                <w:sz w:val="18"/>
                <w:szCs w:val="18"/>
              </w:rPr>
              <w:t>0000000002</w:t>
            </w:r>
          </w:p>
        </w:tc>
        <w:tc>
          <w:tcPr>
            <w:tcW w:w="1018"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自然辩证法概论</w:t>
            </w:r>
          </w:p>
        </w:tc>
        <w:tc>
          <w:tcPr>
            <w:tcW w:w="361"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18</w:t>
            </w:r>
          </w:p>
        </w:tc>
        <w:tc>
          <w:tcPr>
            <w:tcW w:w="1049"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xml:space="preserve">甄凌 </w:t>
            </w:r>
            <w:r>
              <w:rPr>
                <w:rFonts w:ascii="仿宋" w:hAnsi="仿宋" w:eastAsia="仿宋" w:cs="宋体"/>
                <w:kern w:val="0"/>
                <w:szCs w:val="21"/>
              </w:rPr>
              <w:t xml:space="preserve"> </w:t>
            </w:r>
            <w:r>
              <w:rPr>
                <w:rFonts w:hint="eastAsia" w:ascii="仿宋" w:hAnsi="仿宋" w:eastAsia="仿宋" w:cs="宋体"/>
                <w:kern w:val="0"/>
                <w:szCs w:val="21"/>
              </w:rPr>
              <w:t>等</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433" w:type="pct"/>
          </w:tcPr>
          <w:p>
            <w:r>
              <w:rPr>
                <w:rFonts w:hint="eastAsia" w:ascii="仿宋" w:hAnsi="仿宋" w:eastAsia="仿宋" w:cs="宋体"/>
                <w:kern w:val="0"/>
                <w:szCs w:val="21"/>
              </w:rPr>
              <w:t>考试</w:t>
            </w:r>
          </w:p>
        </w:tc>
        <w:tc>
          <w:tcPr>
            <w:tcW w:w="500" w:type="pct"/>
          </w:tcPr>
          <w:p>
            <w:pPr>
              <w:widowControl/>
              <w:jc w:val="center"/>
              <w:rPr>
                <w:rFonts w:ascii="仿宋" w:hAnsi="仿宋" w:eastAsia="仿宋" w:cs="宋体"/>
                <w:kern w:val="0"/>
                <w:szCs w:val="21"/>
              </w:rPr>
            </w:pPr>
            <w:r>
              <w:rPr>
                <w:rFonts w:hint="eastAsia" w:ascii="仿宋" w:hAnsi="仿宋" w:eastAsia="仿宋" w:cs="宋体"/>
                <w:kern w:val="0"/>
                <w:szCs w:val="21"/>
              </w:rPr>
              <w:t>理工农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28" w:type="pct"/>
            <w:vMerge w:val="restart"/>
            <w:shd w:val="clear" w:color="auto" w:fill="auto"/>
            <w:vAlign w:val="center"/>
          </w:tcPr>
          <w:p>
            <w:pPr>
              <w:widowControl/>
              <w:rPr>
                <w:rFonts w:ascii="仿宋" w:hAnsi="仿宋" w:eastAsia="仿宋" w:cs="宋体"/>
                <w:kern w:val="0"/>
                <w:szCs w:val="21"/>
              </w:rPr>
            </w:pPr>
            <w:r>
              <w:rPr>
                <w:rFonts w:hint="eastAsia" w:ascii="仿宋" w:hAnsi="仿宋" w:eastAsia="仿宋" w:cs="宋体"/>
                <w:kern w:val="0"/>
                <w:szCs w:val="21"/>
              </w:rPr>
              <w:t>公共</w:t>
            </w:r>
            <w:r>
              <w:rPr>
                <w:rFonts w:ascii="仿宋" w:hAnsi="仿宋" w:eastAsia="仿宋" w:cs="宋体"/>
                <w:kern w:val="0"/>
                <w:szCs w:val="21"/>
              </w:rPr>
              <w:t>选修课</w:t>
            </w:r>
          </w:p>
        </w:tc>
        <w:tc>
          <w:tcPr>
            <w:tcW w:w="640" w:type="pct"/>
            <w:shd w:val="clear" w:color="auto" w:fill="auto"/>
            <w:vAlign w:val="center"/>
          </w:tcPr>
          <w:p>
            <w:pPr>
              <w:widowControl/>
              <w:jc w:val="left"/>
              <w:rPr>
                <w:rFonts w:ascii="仿宋" w:hAnsi="仿宋" w:eastAsia="仿宋"/>
                <w:sz w:val="18"/>
                <w:szCs w:val="18"/>
              </w:rPr>
            </w:pPr>
            <w:r>
              <w:rPr>
                <w:rFonts w:hint="eastAsia" w:ascii="仿宋" w:hAnsi="仿宋" w:eastAsia="仿宋"/>
                <w:sz w:val="18"/>
                <w:szCs w:val="18"/>
              </w:rPr>
              <w:t>0501000112</w:t>
            </w:r>
          </w:p>
        </w:tc>
        <w:tc>
          <w:tcPr>
            <w:tcW w:w="1018"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科研</w:t>
            </w:r>
            <w:r>
              <w:rPr>
                <w:rFonts w:ascii="仿宋" w:hAnsi="仿宋" w:eastAsia="仿宋" w:cs="宋体"/>
                <w:kern w:val="0"/>
                <w:szCs w:val="21"/>
              </w:rPr>
              <w:t>论文写作指导</w:t>
            </w:r>
          </w:p>
        </w:tc>
        <w:tc>
          <w:tcPr>
            <w:tcW w:w="361"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16</w:t>
            </w:r>
          </w:p>
        </w:tc>
        <w:tc>
          <w:tcPr>
            <w:tcW w:w="1049" w:type="pct"/>
            <w:shd w:val="clear" w:color="auto" w:fill="auto"/>
            <w:vAlign w:val="center"/>
          </w:tcPr>
          <w:p>
            <w:pPr>
              <w:widowControl/>
              <w:jc w:val="center"/>
              <w:rPr>
                <w:rFonts w:ascii="仿宋" w:hAnsi="仿宋" w:eastAsia="仿宋" w:cs="宋体"/>
                <w:kern w:val="0"/>
                <w:szCs w:val="21"/>
              </w:rPr>
            </w:pP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tcPr>
          <w:p>
            <w:pPr>
              <w:widowControl/>
              <w:jc w:val="center"/>
              <w:rPr>
                <w:rFonts w:ascii="仿宋" w:hAnsi="仿宋" w:eastAsia="仿宋" w:cs="宋体"/>
                <w:kern w:val="0"/>
                <w:szCs w:val="21"/>
              </w:rPr>
            </w:pPr>
            <w:r>
              <w:rPr>
                <w:rFonts w:hint="eastAsia" w:ascii="仿宋" w:hAnsi="仿宋" w:eastAsia="仿宋" w:cs="宋体"/>
                <w:kern w:val="0"/>
                <w:szCs w:val="21"/>
              </w:rPr>
              <w:t>考查</w:t>
            </w:r>
          </w:p>
        </w:tc>
        <w:tc>
          <w:tcPr>
            <w:tcW w:w="500" w:type="pct"/>
            <w:vMerge w:val="restart"/>
          </w:tcPr>
          <w:p>
            <w:pPr>
              <w:widowControl/>
              <w:rPr>
                <w:rFonts w:ascii="仿宋" w:hAnsi="仿宋" w:eastAsia="仿宋" w:cs="宋体"/>
                <w:kern w:val="0"/>
                <w:szCs w:val="21"/>
              </w:rPr>
            </w:pPr>
            <w:r>
              <w:rPr>
                <w:rFonts w:hint="eastAsia" w:ascii="仿宋" w:hAnsi="仿宋" w:eastAsia="仿宋" w:cs="宋体"/>
                <w:kern w:val="0"/>
                <w:szCs w:val="21"/>
              </w:rPr>
              <w:t>根据</w:t>
            </w:r>
            <w:r>
              <w:rPr>
                <w:rFonts w:ascii="仿宋" w:hAnsi="仿宋" w:eastAsia="仿宋" w:cs="宋体"/>
                <w:kern w:val="0"/>
                <w:szCs w:val="21"/>
              </w:rPr>
              <w:t>当年实际开设选</w:t>
            </w:r>
            <w:r>
              <w:rPr>
                <w:rFonts w:hint="eastAsia" w:ascii="仿宋" w:hAnsi="仿宋" w:eastAsia="仿宋" w:cs="宋体"/>
                <w:kern w:val="0"/>
                <w:szCs w:val="21"/>
              </w:rPr>
              <w:t>上2学分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28" w:type="pct"/>
            <w:vMerge w:val="continue"/>
            <w:shd w:val="clear" w:color="auto" w:fill="auto"/>
            <w:vAlign w:val="center"/>
          </w:tcPr>
          <w:p>
            <w:pPr>
              <w:widowControl/>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r>
              <w:rPr>
                <w:rFonts w:ascii="仿宋" w:hAnsi="仿宋" w:eastAsia="仿宋"/>
                <w:sz w:val="18"/>
                <w:szCs w:val="18"/>
              </w:rPr>
              <w:t>0501000109</w:t>
            </w:r>
          </w:p>
        </w:tc>
        <w:tc>
          <w:tcPr>
            <w:tcW w:w="1018"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科研</w:t>
            </w:r>
            <w:r>
              <w:rPr>
                <w:rFonts w:ascii="仿宋" w:hAnsi="仿宋" w:eastAsia="仿宋" w:cs="宋体"/>
                <w:kern w:val="0"/>
                <w:szCs w:val="21"/>
              </w:rPr>
              <w:t>伦理与学术规范</w:t>
            </w:r>
          </w:p>
        </w:tc>
        <w:tc>
          <w:tcPr>
            <w:tcW w:w="361"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16</w:t>
            </w:r>
          </w:p>
        </w:tc>
        <w:tc>
          <w:tcPr>
            <w:tcW w:w="1049" w:type="pct"/>
            <w:shd w:val="clear" w:color="auto" w:fill="auto"/>
            <w:vAlign w:val="center"/>
          </w:tcPr>
          <w:p>
            <w:pPr>
              <w:widowControl/>
              <w:jc w:val="center"/>
              <w:rPr>
                <w:rFonts w:ascii="仿宋" w:hAnsi="仿宋" w:eastAsia="仿宋" w:cs="宋体"/>
                <w:kern w:val="0"/>
                <w:szCs w:val="21"/>
              </w:rPr>
            </w:pP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tcPr>
          <w:p>
            <w:pPr>
              <w:widowControl/>
              <w:jc w:val="center"/>
              <w:rPr>
                <w:rFonts w:ascii="仿宋" w:hAnsi="仿宋" w:eastAsia="仿宋" w:cs="宋体"/>
                <w:kern w:val="0"/>
                <w:szCs w:val="21"/>
              </w:rPr>
            </w:pPr>
            <w:r>
              <w:rPr>
                <w:rFonts w:hint="eastAsia" w:ascii="仿宋" w:hAnsi="仿宋" w:eastAsia="仿宋" w:cs="宋体"/>
                <w:kern w:val="0"/>
                <w:szCs w:val="21"/>
              </w:rPr>
              <w:t>考查</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28" w:type="pct"/>
            <w:vMerge w:val="continue"/>
            <w:shd w:val="clear" w:color="auto" w:fill="auto"/>
            <w:vAlign w:val="center"/>
          </w:tcPr>
          <w:p>
            <w:pPr>
              <w:widowControl/>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信息</w:t>
            </w:r>
            <w:r>
              <w:rPr>
                <w:rFonts w:ascii="仿宋" w:hAnsi="仿宋" w:eastAsia="仿宋" w:cs="宋体"/>
                <w:kern w:val="0"/>
                <w:szCs w:val="21"/>
              </w:rPr>
              <w:t>素养</w:t>
            </w:r>
          </w:p>
        </w:tc>
        <w:tc>
          <w:tcPr>
            <w:tcW w:w="361" w:type="pct"/>
            <w:shd w:val="clear" w:color="auto" w:fill="auto"/>
            <w:vAlign w:val="center"/>
          </w:tcPr>
          <w:p>
            <w:pPr>
              <w:widowControl/>
              <w:jc w:val="center"/>
              <w:rPr>
                <w:rFonts w:ascii="仿宋" w:hAnsi="仿宋" w:eastAsia="仿宋" w:cs="宋体"/>
                <w:kern w:val="0"/>
                <w:szCs w:val="21"/>
              </w:rPr>
            </w:pPr>
          </w:p>
        </w:tc>
        <w:tc>
          <w:tcPr>
            <w:tcW w:w="362" w:type="pct"/>
            <w:shd w:val="clear" w:color="auto" w:fill="auto"/>
            <w:vAlign w:val="center"/>
          </w:tcPr>
          <w:p>
            <w:pPr>
              <w:widowControl/>
              <w:jc w:val="center"/>
              <w:rPr>
                <w:rFonts w:ascii="仿宋" w:hAnsi="仿宋" w:eastAsia="仿宋" w:cs="宋体"/>
                <w:kern w:val="0"/>
                <w:szCs w:val="21"/>
              </w:rPr>
            </w:pPr>
          </w:p>
        </w:tc>
        <w:tc>
          <w:tcPr>
            <w:tcW w:w="1049" w:type="pct"/>
            <w:shd w:val="clear" w:color="auto" w:fill="auto"/>
            <w:vAlign w:val="center"/>
          </w:tcPr>
          <w:p>
            <w:pPr>
              <w:widowControl/>
              <w:jc w:val="center"/>
              <w:rPr>
                <w:rFonts w:ascii="仿宋" w:hAnsi="仿宋" w:eastAsia="仿宋" w:cs="宋体"/>
                <w:kern w:val="0"/>
                <w:szCs w:val="21"/>
              </w:rPr>
            </w:pPr>
          </w:p>
        </w:tc>
        <w:tc>
          <w:tcPr>
            <w:tcW w:w="403" w:type="pct"/>
            <w:shd w:val="clear" w:color="auto" w:fill="auto"/>
            <w:vAlign w:val="center"/>
          </w:tcPr>
          <w:p>
            <w:pPr>
              <w:widowControl/>
              <w:jc w:val="center"/>
              <w:rPr>
                <w:rFonts w:ascii="仿宋" w:hAnsi="仿宋" w:eastAsia="仿宋" w:cs="宋体"/>
                <w:kern w:val="0"/>
                <w:szCs w:val="21"/>
              </w:rPr>
            </w:pPr>
          </w:p>
        </w:tc>
        <w:tc>
          <w:tcPr>
            <w:tcW w:w="433" w:type="pct"/>
          </w:tcPr>
          <w:p>
            <w:pPr>
              <w:widowControl/>
              <w:jc w:val="center"/>
              <w:rPr>
                <w:rFonts w:ascii="仿宋" w:hAnsi="仿宋" w:eastAsia="仿宋" w:cs="宋体"/>
                <w:kern w:val="0"/>
                <w:szCs w:val="21"/>
              </w:rPr>
            </w:pP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28" w:type="pct"/>
            <w:vMerge w:val="continue"/>
            <w:shd w:val="clear" w:color="auto" w:fill="auto"/>
            <w:vAlign w:val="center"/>
          </w:tcPr>
          <w:p>
            <w:pPr>
              <w:widowControl/>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心理健康</w:t>
            </w:r>
            <w:r>
              <w:rPr>
                <w:rFonts w:ascii="仿宋" w:hAnsi="仿宋" w:eastAsia="仿宋" w:cs="宋体"/>
                <w:kern w:val="0"/>
                <w:szCs w:val="21"/>
              </w:rPr>
              <w:t>教育</w:t>
            </w:r>
          </w:p>
        </w:tc>
        <w:tc>
          <w:tcPr>
            <w:tcW w:w="361" w:type="pct"/>
            <w:shd w:val="clear" w:color="auto" w:fill="auto"/>
            <w:vAlign w:val="center"/>
          </w:tcPr>
          <w:p>
            <w:pPr>
              <w:widowControl/>
              <w:jc w:val="center"/>
              <w:rPr>
                <w:rFonts w:ascii="仿宋" w:hAnsi="仿宋" w:eastAsia="仿宋" w:cs="宋体"/>
                <w:kern w:val="0"/>
                <w:szCs w:val="21"/>
              </w:rPr>
            </w:pPr>
          </w:p>
        </w:tc>
        <w:tc>
          <w:tcPr>
            <w:tcW w:w="362" w:type="pct"/>
            <w:shd w:val="clear" w:color="auto" w:fill="auto"/>
            <w:vAlign w:val="center"/>
          </w:tcPr>
          <w:p>
            <w:pPr>
              <w:widowControl/>
              <w:jc w:val="center"/>
              <w:rPr>
                <w:rFonts w:ascii="仿宋" w:hAnsi="仿宋" w:eastAsia="仿宋" w:cs="宋体"/>
                <w:kern w:val="0"/>
                <w:szCs w:val="21"/>
              </w:rPr>
            </w:pPr>
          </w:p>
        </w:tc>
        <w:tc>
          <w:tcPr>
            <w:tcW w:w="1049" w:type="pct"/>
            <w:shd w:val="clear" w:color="auto" w:fill="auto"/>
            <w:vAlign w:val="center"/>
          </w:tcPr>
          <w:p>
            <w:pPr>
              <w:widowControl/>
              <w:jc w:val="center"/>
              <w:rPr>
                <w:rFonts w:ascii="仿宋" w:hAnsi="仿宋" w:eastAsia="仿宋" w:cs="宋体"/>
                <w:kern w:val="0"/>
                <w:szCs w:val="21"/>
              </w:rPr>
            </w:pPr>
          </w:p>
        </w:tc>
        <w:tc>
          <w:tcPr>
            <w:tcW w:w="403" w:type="pct"/>
            <w:shd w:val="clear" w:color="auto" w:fill="auto"/>
            <w:vAlign w:val="center"/>
          </w:tcPr>
          <w:p>
            <w:pPr>
              <w:widowControl/>
              <w:jc w:val="center"/>
              <w:rPr>
                <w:rFonts w:ascii="仿宋" w:hAnsi="仿宋" w:eastAsia="仿宋" w:cs="宋体"/>
                <w:kern w:val="0"/>
                <w:szCs w:val="21"/>
              </w:rPr>
            </w:pPr>
          </w:p>
        </w:tc>
        <w:tc>
          <w:tcPr>
            <w:tcW w:w="433" w:type="pct"/>
          </w:tcPr>
          <w:p>
            <w:pPr>
              <w:widowControl/>
              <w:jc w:val="center"/>
              <w:rPr>
                <w:rFonts w:ascii="仿宋" w:hAnsi="仿宋" w:eastAsia="仿宋" w:cs="宋体"/>
                <w:kern w:val="0"/>
                <w:szCs w:val="21"/>
              </w:rPr>
            </w:pP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8" w:type="pct"/>
            <w:vMerge w:val="restar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专业学位课程</w:t>
            </w: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数值分析</w:t>
            </w:r>
          </w:p>
        </w:tc>
        <w:tc>
          <w:tcPr>
            <w:tcW w:w="361"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32</w:t>
            </w:r>
          </w:p>
        </w:tc>
        <w:tc>
          <w:tcPr>
            <w:tcW w:w="1049"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蒋光彪 副教授；</w:t>
            </w:r>
            <w:r>
              <w:rPr>
                <w:rFonts w:ascii="仿宋" w:hAnsi="仿宋" w:eastAsia="仿宋" w:cs="宋体"/>
                <w:kern w:val="0"/>
                <w:szCs w:val="21"/>
              </w:rPr>
              <w:t xml:space="preserve"> </w:t>
            </w:r>
          </w:p>
        </w:tc>
        <w:tc>
          <w:tcPr>
            <w:tcW w:w="403" w:type="pct"/>
            <w:shd w:val="clear" w:color="auto" w:fill="auto"/>
            <w:vAlign w:val="center"/>
          </w:tcPr>
          <w:p>
            <w:pPr>
              <w:jc w:val="center"/>
              <w:rPr>
                <w:rFonts w:ascii="仿宋" w:hAnsi="仿宋" w:eastAsia="仿宋" w:cs="宋体"/>
                <w:kern w:val="0"/>
                <w:szCs w:val="21"/>
              </w:rPr>
            </w:pPr>
            <w:r>
              <w:rPr>
                <w:rFonts w:ascii="仿宋" w:hAnsi="仿宋" w:eastAsia="仿宋" w:cs="宋体"/>
                <w:kern w:val="0"/>
                <w:szCs w:val="21"/>
              </w:rPr>
              <w:t>1</w:t>
            </w:r>
          </w:p>
        </w:tc>
        <w:tc>
          <w:tcPr>
            <w:tcW w:w="433"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0" w:type="pct"/>
            <w:vMerge w:val="restart"/>
            <w:vAlign w:val="center"/>
          </w:tcPr>
          <w:p>
            <w:pPr>
              <w:widowControl/>
              <w:jc w:val="center"/>
              <w:rPr>
                <w:rFonts w:ascii="仿宋" w:hAnsi="仿宋" w:eastAsia="仿宋" w:cs="宋体"/>
                <w:kern w:val="0"/>
                <w:szCs w:val="21"/>
              </w:rPr>
            </w:pPr>
            <w:r>
              <w:rPr>
                <w:rFonts w:hint="eastAsia" w:ascii="仿宋" w:hAnsi="仿宋" w:eastAsia="仿宋" w:cs="宋体"/>
                <w:kern w:val="0"/>
                <w:szCs w:val="21"/>
              </w:rPr>
              <w:t>必修8学分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28" w:type="pct"/>
            <w:vMerge w:val="continue"/>
            <w:vAlign w:val="center"/>
          </w:tcPr>
          <w:p>
            <w:pPr>
              <w:widowControl/>
              <w:jc w:val="left"/>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有限单元法</w:t>
            </w:r>
          </w:p>
        </w:tc>
        <w:tc>
          <w:tcPr>
            <w:tcW w:w="361"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32</w:t>
            </w:r>
          </w:p>
        </w:tc>
        <w:tc>
          <w:tcPr>
            <w:tcW w:w="1049"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丁 科 教授</w:t>
            </w:r>
          </w:p>
        </w:tc>
        <w:tc>
          <w:tcPr>
            <w:tcW w:w="403" w:type="pct"/>
            <w:shd w:val="clear" w:color="auto" w:fill="auto"/>
            <w:vAlign w:val="center"/>
          </w:tcPr>
          <w:p>
            <w:pPr>
              <w:jc w:val="center"/>
              <w:rPr>
                <w:rFonts w:ascii="仿宋" w:hAnsi="仿宋" w:eastAsia="仿宋" w:cs="宋体"/>
                <w:kern w:val="0"/>
                <w:szCs w:val="21"/>
              </w:rPr>
            </w:pPr>
            <w:r>
              <w:rPr>
                <w:rFonts w:ascii="仿宋" w:hAnsi="仿宋" w:eastAsia="仿宋" w:cs="宋体"/>
                <w:kern w:val="0"/>
                <w:szCs w:val="21"/>
              </w:rPr>
              <w:t>1</w:t>
            </w:r>
          </w:p>
        </w:tc>
        <w:tc>
          <w:tcPr>
            <w:tcW w:w="433" w:type="pct"/>
            <w:vAlign w:val="center"/>
          </w:tcPr>
          <w:p>
            <w:pPr>
              <w:jc w:val="center"/>
              <w:rPr>
                <w:rFonts w:ascii="仿宋" w:hAnsi="仿宋" w:eastAsia="仿宋" w:cs="宋体"/>
                <w:kern w:val="0"/>
                <w:szCs w:val="21"/>
              </w:rPr>
            </w:pPr>
            <w:r>
              <w:rPr>
                <w:rFonts w:hint="eastAsia" w:ascii="仿宋" w:hAnsi="仿宋" w:eastAsia="仿宋" w:cs="宋体"/>
                <w:kern w:val="0"/>
                <w:szCs w:val="21"/>
              </w:rPr>
              <w:t>考查</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28" w:type="pct"/>
            <w:vMerge w:val="continue"/>
            <w:vAlign w:val="center"/>
          </w:tcPr>
          <w:p>
            <w:pPr>
              <w:widowControl/>
              <w:jc w:val="left"/>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弹塑性力学</w:t>
            </w:r>
          </w:p>
        </w:tc>
        <w:tc>
          <w:tcPr>
            <w:tcW w:w="361"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32</w:t>
            </w:r>
          </w:p>
        </w:tc>
        <w:tc>
          <w:tcPr>
            <w:tcW w:w="1049"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李永红 副教授</w:t>
            </w:r>
          </w:p>
        </w:tc>
        <w:tc>
          <w:tcPr>
            <w:tcW w:w="403" w:type="pct"/>
            <w:shd w:val="clear" w:color="auto" w:fill="auto"/>
            <w:vAlign w:val="center"/>
          </w:tcPr>
          <w:p>
            <w:pPr>
              <w:jc w:val="center"/>
              <w:rPr>
                <w:rFonts w:ascii="仿宋" w:hAnsi="仿宋" w:eastAsia="仿宋" w:cs="宋体"/>
                <w:kern w:val="0"/>
                <w:szCs w:val="21"/>
              </w:rPr>
            </w:pPr>
            <w:r>
              <w:rPr>
                <w:rFonts w:ascii="仿宋" w:hAnsi="仿宋" w:eastAsia="仿宋" w:cs="宋体"/>
                <w:kern w:val="0"/>
                <w:szCs w:val="21"/>
              </w:rPr>
              <w:t>1</w:t>
            </w:r>
          </w:p>
        </w:tc>
        <w:tc>
          <w:tcPr>
            <w:tcW w:w="433"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8" w:type="pct"/>
            <w:vMerge w:val="continue"/>
            <w:vAlign w:val="center"/>
          </w:tcPr>
          <w:p>
            <w:pPr>
              <w:widowControl/>
              <w:jc w:val="left"/>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结构动力学*</w:t>
            </w:r>
          </w:p>
        </w:tc>
        <w:tc>
          <w:tcPr>
            <w:tcW w:w="361"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32</w:t>
            </w:r>
          </w:p>
        </w:tc>
        <w:tc>
          <w:tcPr>
            <w:tcW w:w="1049"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贺国京 教授</w:t>
            </w:r>
          </w:p>
        </w:tc>
        <w:tc>
          <w:tcPr>
            <w:tcW w:w="403" w:type="pct"/>
            <w:shd w:val="clear" w:color="auto" w:fill="auto"/>
            <w:vAlign w:val="center"/>
          </w:tcPr>
          <w:p>
            <w:pPr>
              <w:jc w:val="center"/>
              <w:rPr>
                <w:rFonts w:ascii="仿宋" w:hAnsi="仿宋" w:eastAsia="仿宋" w:cs="宋体"/>
                <w:kern w:val="0"/>
                <w:szCs w:val="21"/>
              </w:rPr>
            </w:pPr>
            <w:r>
              <w:rPr>
                <w:rFonts w:ascii="仿宋" w:hAnsi="仿宋" w:eastAsia="仿宋" w:cs="宋体"/>
                <w:kern w:val="0"/>
                <w:szCs w:val="21"/>
              </w:rPr>
              <w:t>2</w:t>
            </w:r>
          </w:p>
        </w:tc>
        <w:tc>
          <w:tcPr>
            <w:tcW w:w="433"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8" w:type="pct"/>
            <w:vMerge w:val="continue"/>
            <w:vAlign w:val="center"/>
          </w:tcPr>
          <w:p>
            <w:pPr>
              <w:widowControl/>
              <w:jc w:val="left"/>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Numerical Analysis</w:t>
            </w:r>
          </w:p>
        </w:tc>
        <w:tc>
          <w:tcPr>
            <w:tcW w:w="361"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32</w:t>
            </w:r>
          </w:p>
        </w:tc>
        <w:tc>
          <w:tcPr>
            <w:tcW w:w="1049"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蒋光彪 副教授；</w:t>
            </w:r>
            <w:r>
              <w:rPr>
                <w:rFonts w:ascii="仿宋" w:hAnsi="仿宋" w:eastAsia="仿宋" w:cs="宋体"/>
                <w:kern w:val="0"/>
                <w:szCs w:val="21"/>
              </w:rPr>
              <w:t xml:space="preserve"> </w:t>
            </w:r>
          </w:p>
        </w:tc>
        <w:tc>
          <w:tcPr>
            <w:tcW w:w="403" w:type="pct"/>
            <w:shd w:val="clear" w:color="auto" w:fill="auto"/>
            <w:vAlign w:val="center"/>
          </w:tcPr>
          <w:p>
            <w:pPr>
              <w:jc w:val="center"/>
              <w:rPr>
                <w:rFonts w:ascii="仿宋" w:hAnsi="仿宋" w:eastAsia="仿宋" w:cs="宋体"/>
                <w:kern w:val="0"/>
                <w:szCs w:val="21"/>
              </w:rPr>
            </w:pPr>
            <w:r>
              <w:rPr>
                <w:rFonts w:ascii="仿宋" w:hAnsi="仿宋" w:eastAsia="仿宋" w:cs="宋体"/>
                <w:kern w:val="0"/>
                <w:szCs w:val="21"/>
              </w:rPr>
              <w:t>1</w:t>
            </w:r>
          </w:p>
        </w:tc>
        <w:tc>
          <w:tcPr>
            <w:tcW w:w="433"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0" w:type="pct"/>
            <w:vMerge w:val="restart"/>
          </w:tcPr>
          <w:p>
            <w:pPr>
              <w:widowControl/>
              <w:jc w:val="center"/>
              <w:rPr>
                <w:rFonts w:ascii="仿宋" w:hAnsi="仿宋" w:eastAsia="仿宋" w:cs="宋体"/>
                <w:kern w:val="0"/>
                <w:szCs w:val="21"/>
              </w:rPr>
            </w:pPr>
            <w:r>
              <w:rPr>
                <w:rFonts w:hint="eastAsia" w:ascii="仿宋" w:hAnsi="仿宋" w:eastAsia="仿宋" w:cs="宋体"/>
                <w:kern w:val="0"/>
                <w:szCs w:val="21"/>
              </w:rPr>
              <w:t>必修8学分</w:t>
            </w:r>
          </w:p>
          <w:p>
            <w:pPr>
              <w:widowControl/>
              <w:jc w:val="center"/>
              <w:rPr>
                <w:rFonts w:ascii="仿宋" w:hAnsi="仿宋" w:eastAsia="仿宋" w:cs="宋体"/>
                <w:kern w:val="0"/>
                <w:szCs w:val="21"/>
              </w:rPr>
            </w:pPr>
          </w:p>
          <w:p>
            <w:pPr>
              <w:widowControl/>
              <w:jc w:val="center"/>
              <w:rPr>
                <w:rFonts w:ascii="仿宋" w:hAnsi="仿宋" w:eastAsia="仿宋" w:cs="宋体"/>
                <w:kern w:val="0"/>
                <w:szCs w:val="21"/>
              </w:rPr>
            </w:pPr>
          </w:p>
          <w:p>
            <w:pPr>
              <w:widowControl/>
              <w:jc w:val="center"/>
              <w:rPr>
                <w:rFonts w:ascii="仿宋" w:hAnsi="仿宋" w:eastAsia="仿宋" w:cs="宋体"/>
                <w:kern w:val="0"/>
                <w:szCs w:val="21"/>
              </w:rPr>
            </w:pPr>
            <w:r>
              <w:rPr>
                <w:rFonts w:hint="eastAsia" w:ascii="仿宋" w:hAnsi="仿宋" w:eastAsia="仿宋" w:cs="宋体"/>
                <w:kern w:val="0"/>
                <w:szCs w:val="21"/>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8" w:type="pct"/>
            <w:vMerge w:val="continue"/>
            <w:vAlign w:val="center"/>
          </w:tcPr>
          <w:p>
            <w:pPr>
              <w:widowControl/>
              <w:jc w:val="left"/>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Finite element method</w:t>
            </w:r>
          </w:p>
        </w:tc>
        <w:tc>
          <w:tcPr>
            <w:tcW w:w="361"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32</w:t>
            </w:r>
          </w:p>
        </w:tc>
        <w:tc>
          <w:tcPr>
            <w:tcW w:w="1049"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丁 科 教授</w:t>
            </w:r>
          </w:p>
        </w:tc>
        <w:tc>
          <w:tcPr>
            <w:tcW w:w="403" w:type="pct"/>
            <w:shd w:val="clear" w:color="auto" w:fill="auto"/>
            <w:vAlign w:val="center"/>
          </w:tcPr>
          <w:p>
            <w:pPr>
              <w:jc w:val="center"/>
              <w:rPr>
                <w:rFonts w:ascii="仿宋" w:hAnsi="仿宋" w:eastAsia="仿宋" w:cs="宋体"/>
                <w:kern w:val="0"/>
                <w:szCs w:val="21"/>
              </w:rPr>
            </w:pPr>
            <w:r>
              <w:rPr>
                <w:rFonts w:ascii="仿宋" w:hAnsi="仿宋" w:eastAsia="仿宋" w:cs="宋体"/>
                <w:kern w:val="0"/>
                <w:szCs w:val="21"/>
              </w:rPr>
              <w:t>1</w:t>
            </w:r>
          </w:p>
        </w:tc>
        <w:tc>
          <w:tcPr>
            <w:tcW w:w="433" w:type="pct"/>
            <w:vAlign w:val="center"/>
          </w:tcPr>
          <w:p>
            <w:pPr>
              <w:jc w:val="center"/>
              <w:rPr>
                <w:rFonts w:ascii="仿宋" w:hAnsi="仿宋" w:eastAsia="仿宋" w:cs="宋体"/>
                <w:kern w:val="0"/>
                <w:szCs w:val="21"/>
              </w:rPr>
            </w:pPr>
            <w:r>
              <w:rPr>
                <w:rFonts w:hint="eastAsia" w:ascii="仿宋" w:hAnsi="仿宋" w:eastAsia="仿宋" w:cs="宋体"/>
                <w:kern w:val="0"/>
                <w:szCs w:val="21"/>
              </w:rPr>
              <w:t>考查</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8" w:type="pct"/>
            <w:vMerge w:val="continue"/>
            <w:vAlign w:val="center"/>
          </w:tcPr>
          <w:p>
            <w:pPr>
              <w:widowControl/>
              <w:jc w:val="left"/>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elasticity and plasticity</w:t>
            </w:r>
          </w:p>
        </w:tc>
        <w:tc>
          <w:tcPr>
            <w:tcW w:w="361"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32</w:t>
            </w:r>
          </w:p>
        </w:tc>
        <w:tc>
          <w:tcPr>
            <w:tcW w:w="1049"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李永红 副教授</w:t>
            </w:r>
          </w:p>
        </w:tc>
        <w:tc>
          <w:tcPr>
            <w:tcW w:w="403" w:type="pct"/>
            <w:shd w:val="clear" w:color="auto" w:fill="auto"/>
            <w:vAlign w:val="center"/>
          </w:tcPr>
          <w:p>
            <w:pPr>
              <w:jc w:val="center"/>
              <w:rPr>
                <w:rFonts w:ascii="仿宋" w:hAnsi="仿宋" w:eastAsia="仿宋" w:cs="宋体"/>
                <w:kern w:val="0"/>
                <w:szCs w:val="21"/>
              </w:rPr>
            </w:pPr>
            <w:r>
              <w:rPr>
                <w:rFonts w:ascii="仿宋" w:hAnsi="仿宋" w:eastAsia="仿宋" w:cs="宋体"/>
                <w:kern w:val="0"/>
                <w:szCs w:val="21"/>
              </w:rPr>
              <w:t>1</w:t>
            </w:r>
          </w:p>
        </w:tc>
        <w:tc>
          <w:tcPr>
            <w:tcW w:w="433"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8" w:type="pct"/>
            <w:vMerge w:val="continue"/>
            <w:vAlign w:val="center"/>
          </w:tcPr>
          <w:p>
            <w:pPr>
              <w:widowControl/>
              <w:jc w:val="left"/>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Dynamics of Structure</w:t>
            </w:r>
          </w:p>
        </w:tc>
        <w:tc>
          <w:tcPr>
            <w:tcW w:w="361"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32</w:t>
            </w:r>
          </w:p>
        </w:tc>
        <w:tc>
          <w:tcPr>
            <w:tcW w:w="1049"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贺国京 教授</w:t>
            </w:r>
          </w:p>
        </w:tc>
        <w:tc>
          <w:tcPr>
            <w:tcW w:w="403" w:type="pct"/>
            <w:shd w:val="clear" w:color="auto" w:fill="auto"/>
            <w:vAlign w:val="center"/>
          </w:tcPr>
          <w:p>
            <w:pPr>
              <w:jc w:val="center"/>
              <w:rPr>
                <w:rFonts w:ascii="仿宋" w:hAnsi="仿宋" w:eastAsia="仿宋" w:cs="宋体"/>
                <w:kern w:val="0"/>
                <w:szCs w:val="21"/>
              </w:rPr>
            </w:pPr>
            <w:r>
              <w:rPr>
                <w:rFonts w:ascii="仿宋" w:hAnsi="仿宋" w:eastAsia="仿宋" w:cs="宋体"/>
                <w:kern w:val="0"/>
                <w:szCs w:val="21"/>
              </w:rPr>
              <w:t>2</w:t>
            </w:r>
          </w:p>
        </w:tc>
        <w:tc>
          <w:tcPr>
            <w:tcW w:w="433"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restar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专业选修课程</w:t>
            </w: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高等钢筋混凝土结构理论</w:t>
            </w:r>
          </w:p>
        </w:tc>
        <w:tc>
          <w:tcPr>
            <w:tcW w:w="361"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16</w:t>
            </w:r>
          </w:p>
        </w:tc>
        <w:tc>
          <w:tcPr>
            <w:tcW w:w="1049" w:type="pct"/>
            <w:shd w:val="clear" w:color="auto" w:fill="auto"/>
            <w:vAlign w:val="center"/>
          </w:tcPr>
          <w:p>
            <w:pPr>
              <w:jc w:val="left"/>
              <w:rPr>
                <w:rFonts w:ascii="仿宋" w:hAnsi="仿宋" w:eastAsia="仿宋" w:cs="宋体"/>
                <w:kern w:val="0"/>
                <w:szCs w:val="21"/>
              </w:rPr>
            </w:pPr>
            <w:r>
              <w:rPr>
                <w:rFonts w:hint="eastAsia" w:ascii="仿宋" w:hAnsi="仿宋" w:eastAsia="仿宋" w:cs="宋体"/>
                <w:kern w:val="0"/>
                <w:szCs w:val="21"/>
              </w:rPr>
              <w:t>陈伯望 教授</w:t>
            </w:r>
          </w:p>
          <w:p>
            <w:pPr>
              <w:jc w:val="left"/>
              <w:rPr>
                <w:rFonts w:ascii="仿宋" w:hAnsi="仿宋" w:eastAsia="仿宋" w:cs="宋体"/>
                <w:kern w:val="0"/>
                <w:szCs w:val="21"/>
              </w:rPr>
            </w:pPr>
            <w:r>
              <w:rPr>
                <w:rFonts w:hint="eastAsia" w:ascii="仿宋" w:hAnsi="仿宋" w:eastAsia="仿宋" w:cs="宋体"/>
                <w:kern w:val="0"/>
                <w:szCs w:val="21"/>
              </w:rPr>
              <w:t>袁健  教授</w:t>
            </w:r>
          </w:p>
        </w:tc>
        <w:tc>
          <w:tcPr>
            <w:tcW w:w="403"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0" w:type="pct"/>
            <w:vMerge w:val="restart"/>
          </w:tcPr>
          <w:p>
            <w:pPr>
              <w:widowControl/>
              <w:jc w:val="center"/>
              <w:rPr>
                <w:rFonts w:ascii="仿宋" w:hAnsi="仿宋" w:eastAsia="仿宋" w:cs="宋体"/>
                <w:kern w:val="0"/>
                <w:szCs w:val="21"/>
              </w:rPr>
            </w:pPr>
          </w:p>
          <w:p>
            <w:pPr>
              <w:widowControl/>
              <w:jc w:val="center"/>
              <w:rPr>
                <w:rFonts w:ascii="仿宋" w:hAnsi="仿宋" w:eastAsia="仿宋" w:cs="宋体"/>
                <w:kern w:val="0"/>
                <w:szCs w:val="21"/>
              </w:rPr>
            </w:pPr>
          </w:p>
          <w:p>
            <w:pPr>
              <w:widowControl/>
              <w:jc w:val="center"/>
              <w:rPr>
                <w:rFonts w:ascii="仿宋" w:hAnsi="仿宋" w:eastAsia="仿宋" w:cs="宋体"/>
                <w:kern w:val="0"/>
                <w:szCs w:val="21"/>
              </w:rPr>
            </w:pPr>
          </w:p>
          <w:p>
            <w:pPr>
              <w:widowControl/>
              <w:jc w:val="center"/>
              <w:rPr>
                <w:rFonts w:ascii="仿宋" w:hAnsi="仿宋" w:eastAsia="仿宋" w:cs="宋体"/>
                <w:kern w:val="0"/>
                <w:szCs w:val="21"/>
              </w:rPr>
            </w:pPr>
          </w:p>
          <w:p>
            <w:pPr>
              <w:widowControl/>
              <w:jc w:val="center"/>
              <w:rPr>
                <w:rFonts w:ascii="仿宋" w:hAnsi="仿宋" w:eastAsia="仿宋" w:cs="宋体"/>
                <w:kern w:val="0"/>
                <w:szCs w:val="21"/>
              </w:rPr>
            </w:pPr>
            <w:r>
              <w:rPr>
                <w:rFonts w:hint="eastAsia" w:ascii="仿宋" w:hAnsi="仿宋" w:eastAsia="仿宋" w:cs="宋体"/>
                <w:color w:val="auto"/>
                <w:kern w:val="0"/>
                <w:szCs w:val="21"/>
              </w:rPr>
              <w:t>选修6-9学分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高等钢结构理论</w:t>
            </w:r>
          </w:p>
        </w:tc>
        <w:tc>
          <w:tcPr>
            <w:tcW w:w="361"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16</w:t>
            </w:r>
          </w:p>
        </w:tc>
        <w:tc>
          <w:tcPr>
            <w:tcW w:w="1049" w:type="pct"/>
            <w:shd w:val="clear" w:color="auto" w:fill="auto"/>
            <w:vAlign w:val="center"/>
          </w:tcPr>
          <w:p>
            <w:pPr>
              <w:jc w:val="left"/>
              <w:rPr>
                <w:rFonts w:ascii="仿宋" w:hAnsi="仿宋" w:eastAsia="仿宋" w:cs="宋体"/>
                <w:kern w:val="0"/>
                <w:szCs w:val="21"/>
              </w:rPr>
            </w:pPr>
            <w:r>
              <w:rPr>
                <w:rFonts w:hint="eastAsia" w:ascii="仿宋" w:hAnsi="仿宋" w:eastAsia="仿宋" w:cs="宋体"/>
                <w:kern w:val="0"/>
                <w:szCs w:val="21"/>
              </w:rPr>
              <w:t>胡习兵 副教授</w:t>
            </w:r>
          </w:p>
          <w:p>
            <w:pPr>
              <w:jc w:val="left"/>
              <w:rPr>
                <w:rFonts w:ascii="仿宋" w:hAnsi="仿宋" w:eastAsia="仿宋" w:cs="宋体"/>
                <w:kern w:val="0"/>
                <w:szCs w:val="21"/>
              </w:rPr>
            </w:pPr>
            <w:r>
              <w:rPr>
                <w:rFonts w:hint="eastAsia" w:ascii="仿宋" w:hAnsi="仿宋" w:eastAsia="仿宋" w:cs="宋体"/>
                <w:kern w:val="0"/>
                <w:szCs w:val="21"/>
              </w:rPr>
              <w:t>袁智深 博士</w:t>
            </w:r>
          </w:p>
        </w:tc>
        <w:tc>
          <w:tcPr>
            <w:tcW w:w="403"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高等桥梁结构理论</w:t>
            </w:r>
          </w:p>
        </w:tc>
        <w:tc>
          <w:tcPr>
            <w:tcW w:w="361"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49" w:type="pct"/>
            <w:shd w:val="clear" w:color="auto" w:fill="auto"/>
            <w:vAlign w:val="center"/>
          </w:tcPr>
          <w:p>
            <w:pPr>
              <w:jc w:val="left"/>
              <w:rPr>
                <w:rFonts w:ascii="仿宋" w:hAnsi="仿宋" w:eastAsia="仿宋" w:cs="宋体"/>
                <w:kern w:val="0"/>
                <w:szCs w:val="21"/>
              </w:rPr>
            </w:pPr>
            <w:r>
              <w:rPr>
                <w:rFonts w:hint="eastAsia" w:ascii="仿宋" w:hAnsi="仿宋" w:eastAsia="仿宋" w:cs="宋体"/>
                <w:kern w:val="0"/>
                <w:szCs w:val="21"/>
              </w:rPr>
              <w:t>王解军 教授</w:t>
            </w:r>
          </w:p>
          <w:p>
            <w:pPr>
              <w:jc w:val="left"/>
              <w:rPr>
                <w:rFonts w:ascii="仿宋" w:hAnsi="仿宋" w:eastAsia="仿宋" w:cs="宋体"/>
                <w:kern w:val="0"/>
                <w:szCs w:val="21"/>
              </w:rPr>
            </w:pPr>
            <w:r>
              <w:rPr>
                <w:rFonts w:hint="eastAsia" w:ascii="仿宋" w:hAnsi="仿宋" w:eastAsia="仿宋" w:cs="宋体"/>
                <w:kern w:val="0"/>
                <w:szCs w:val="21"/>
              </w:rPr>
              <w:t>王达  教授</w:t>
            </w:r>
          </w:p>
        </w:tc>
        <w:tc>
          <w:tcPr>
            <w:tcW w:w="403"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jc w:val="center"/>
              <w:rPr>
                <w:rFonts w:ascii="仿宋" w:hAnsi="仿宋" w:eastAsia="仿宋" w:cs="宋体"/>
                <w:kern w:val="0"/>
                <w:szCs w:val="21"/>
              </w:rPr>
            </w:pPr>
            <w:r>
              <w:rPr>
                <w:rFonts w:hint="eastAsia" w:ascii="仿宋" w:hAnsi="仿宋" w:eastAsia="仿宋" w:cs="宋体"/>
                <w:kern w:val="0"/>
                <w:szCs w:val="21"/>
              </w:rPr>
              <w:t>考查</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结构非线性分析*（双语）</w:t>
            </w:r>
          </w:p>
        </w:tc>
        <w:tc>
          <w:tcPr>
            <w:tcW w:w="361"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49" w:type="pct"/>
            <w:shd w:val="clear" w:color="auto" w:fill="auto"/>
            <w:vAlign w:val="center"/>
          </w:tcPr>
          <w:p>
            <w:pPr>
              <w:jc w:val="left"/>
              <w:rPr>
                <w:rFonts w:ascii="仿宋" w:hAnsi="仿宋" w:eastAsia="仿宋" w:cs="宋体"/>
                <w:kern w:val="0"/>
                <w:szCs w:val="21"/>
              </w:rPr>
            </w:pPr>
            <w:r>
              <w:rPr>
                <w:rFonts w:hint="eastAsia" w:ascii="仿宋" w:hAnsi="仿宋" w:eastAsia="仿宋" w:cs="宋体"/>
                <w:kern w:val="0"/>
                <w:szCs w:val="21"/>
              </w:rPr>
              <w:t>王志搴 博士</w:t>
            </w:r>
          </w:p>
          <w:p>
            <w:pPr>
              <w:jc w:val="left"/>
              <w:rPr>
                <w:rFonts w:ascii="仿宋" w:hAnsi="仿宋" w:eastAsia="仿宋" w:cs="宋体"/>
                <w:kern w:val="0"/>
                <w:szCs w:val="21"/>
              </w:rPr>
            </w:pPr>
            <w:r>
              <w:rPr>
                <w:rFonts w:hint="eastAsia" w:ascii="仿宋" w:hAnsi="仿宋" w:eastAsia="仿宋" w:cs="宋体"/>
                <w:kern w:val="0"/>
                <w:szCs w:val="21"/>
              </w:rPr>
              <w:t>王达  教授</w:t>
            </w:r>
          </w:p>
        </w:tc>
        <w:tc>
          <w:tcPr>
            <w:tcW w:w="403"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hint="eastAsia" w:ascii="仿宋" w:hAnsi="仿宋" w:eastAsia="仿宋" w:cs="宋体"/>
                <w:kern w:val="0"/>
                <w:szCs w:val="21"/>
              </w:rPr>
            </w:pPr>
            <w:r>
              <w:rPr>
                <w:rFonts w:hint="eastAsia" w:ascii="仿宋" w:hAnsi="仿宋" w:eastAsia="仿宋" w:cs="宋体"/>
                <w:kern w:val="0"/>
                <w:szCs w:val="21"/>
              </w:rPr>
              <w:t>结构抗震与</w:t>
            </w:r>
          </w:p>
          <w:p>
            <w:pPr>
              <w:rPr>
                <w:rFonts w:hint="eastAsia" w:ascii="仿宋" w:hAnsi="仿宋" w:eastAsia="仿宋" w:cs="宋体"/>
                <w:kern w:val="0"/>
                <w:szCs w:val="21"/>
                <w:lang w:val="en-US" w:eastAsia="zh-CN"/>
              </w:rPr>
            </w:pPr>
            <w:r>
              <w:rPr>
                <w:rFonts w:hint="eastAsia" w:ascii="仿宋" w:hAnsi="仿宋" w:eastAsia="仿宋" w:cs="宋体"/>
                <w:kern w:val="0"/>
                <w:szCs w:val="21"/>
              </w:rPr>
              <w:t>减震</w:t>
            </w:r>
            <w:r>
              <w:rPr>
                <w:rFonts w:hint="eastAsia" w:ascii="仿宋" w:hAnsi="仿宋" w:eastAsia="仿宋" w:cs="宋体"/>
                <w:kern w:val="0"/>
                <w:szCs w:val="21"/>
                <w:lang w:eastAsia="zh-CN"/>
              </w:rPr>
              <w:t>理论</w:t>
            </w:r>
          </w:p>
        </w:tc>
        <w:tc>
          <w:tcPr>
            <w:tcW w:w="361"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49" w:type="pct"/>
            <w:shd w:val="clear" w:color="auto" w:fill="auto"/>
            <w:vAlign w:val="center"/>
          </w:tcPr>
          <w:p>
            <w:pPr>
              <w:jc w:val="left"/>
              <w:rPr>
                <w:rFonts w:ascii="仿宋" w:hAnsi="仿宋" w:eastAsia="仿宋" w:cs="宋体"/>
                <w:kern w:val="0"/>
                <w:szCs w:val="21"/>
              </w:rPr>
            </w:pPr>
            <w:r>
              <w:rPr>
                <w:rFonts w:hint="eastAsia" w:ascii="仿宋" w:hAnsi="仿宋" w:eastAsia="仿宋" w:cs="宋体"/>
                <w:kern w:val="0"/>
                <w:szCs w:val="21"/>
              </w:rPr>
              <w:t>段绍伟 教授</w:t>
            </w:r>
          </w:p>
          <w:p>
            <w:pPr>
              <w:jc w:val="left"/>
              <w:rPr>
                <w:rFonts w:ascii="仿宋" w:hAnsi="仿宋" w:eastAsia="仿宋" w:cs="宋体"/>
                <w:kern w:val="0"/>
                <w:szCs w:val="21"/>
              </w:rPr>
            </w:pPr>
            <w:r>
              <w:rPr>
                <w:rFonts w:hint="eastAsia" w:ascii="仿宋" w:hAnsi="仿宋" w:eastAsia="仿宋" w:cs="宋体"/>
                <w:kern w:val="0"/>
                <w:szCs w:val="21"/>
              </w:rPr>
              <w:t>刘剑 副教授</w:t>
            </w:r>
          </w:p>
        </w:tc>
        <w:tc>
          <w:tcPr>
            <w:tcW w:w="403"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jc w:val="center"/>
              <w:rPr>
                <w:rFonts w:ascii="仿宋" w:hAnsi="仿宋" w:eastAsia="仿宋" w:cs="宋体"/>
                <w:kern w:val="0"/>
                <w:szCs w:val="21"/>
              </w:rPr>
            </w:pPr>
            <w:r>
              <w:rPr>
                <w:rFonts w:hint="eastAsia" w:ascii="仿宋" w:hAnsi="仿宋" w:eastAsia="仿宋" w:cs="宋体"/>
                <w:kern w:val="0"/>
                <w:szCs w:val="21"/>
              </w:rPr>
              <w:t>考查</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高等土力学</w:t>
            </w:r>
          </w:p>
        </w:tc>
        <w:tc>
          <w:tcPr>
            <w:tcW w:w="361"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32</w:t>
            </w:r>
          </w:p>
        </w:tc>
        <w:tc>
          <w:tcPr>
            <w:tcW w:w="1049"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文畅平教授</w:t>
            </w:r>
          </w:p>
          <w:p>
            <w:pPr>
              <w:widowControl/>
              <w:jc w:val="left"/>
              <w:rPr>
                <w:rFonts w:ascii="仿宋" w:hAnsi="仿宋" w:eastAsia="仿宋" w:cs="宋体"/>
                <w:kern w:val="0"/>
                <w:szCs w:val="21"/>
              </w:rPr>
            </w:pPr>
            <w:r>
              <w:rPr>
                <w:rFonts w:ascii="仿宋" w:hAnsi="仿宋" w:eastAsia="仿宋" w:cs="宋体"/>
                <w:kern w:val="0"/>
                <w:szCs w:val="21"/>
              </w:rPr>
              <w:t>李珍玉副教授</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考试</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高等岩石力学</w:t>
            </w:r>
          </w:p>
        </w:tc>
        <w:tc>
          <w:tcPr>
            <w:tcW w:w="361"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32</w:t>
            </w:r>
          </w:p>
        </w:tc>
        <w:tc>
          <w:tcPr>
            <w:tcW w:w="1049" w:type="pct"/>
            <w:shd w:val="clear" w:color="auto" w:fill="auto"/>
            <w:vAlign w:val="center"/>
          </w:tcPr>
          <w:p>
            <w:pPr>
              <w:widowControl/>
              <w:rPr>
                <w:rFonts w:ascii="仿宋" w:hAnsi="仿宋" w:eastAsia="仿宋" w:cs="宋体"/>
                <w:kern w:val="0"/>
                <w:szCs w:val="21"/>
              </w:rPr>
            </w:pPr>
            <w:r>
              <w:rPr>
                <w:rFonts w:ascii="仿宋" w:hAnsi="仿宋" w:eastAsia="仿宋" w:cs="宋体"/>
                <w:kern w:val="0"/>
                <w:szCs w:val="21"/>
              </w:rPr>
              <w:t>刘思思</w:t>
            </w:r>
            <w:r>
              <w:rPr>
                <w:rFonts w:hint="eastAsia" w:ascii="仿宋" w:hAnsi="仿宋" w:eastAsia="仿宋" w:cs="宋体"/>
                <w:kern w:val="0"/>
                <w:szCs w:val="21"/>
              </w:rPr>
              <w:t xml:space="preserve"> </w:t>
            </w:r>
            <w:r>
              <w:rPr>
                <w:rFonts w:ascii="仿宋" w:hAnsi="仿宋" w:eastAsia="仿宋" w:cs="宋体"/>
                <w:kern w:val="0"/>
                <w:szCs w:val="21"/>
              </w:rPr>
              <w:t>副教授</w:t>
            </w:r>
          </w:p>
          <w:p>
            <w:pPr>
              <w:widowControl/>
              <w:rPr>
                <w:rFonts w:ascii="仿宋" w:hAnsi="仿宋" w:eastAsia="仿宋" w:cs="宋体"/>
                <w:kern w:val="0"/>
                <w:szCs w:val="21"/>
              </w:rPr>
            </w:pPr>
            <w:r>
              <w:rPr>
                <w:rFonts w:ascii="仿宋" w:hAnsi="仿宋" w:eastAsia="仿宋" w:cs="宋体"/>
                <w:kern w:val="0"/>
                <w:szCs w:val="21"/>
              </w:rPr>
              <w:t>杨慧</w:t>
            </w:r>
            <w:r>
              <w:rPr>
                <w:rFonts w:hint="eastAsia" w:ascii="仿宋" w:hAnsi="仿宋" w:eastAsia="仿宋" w:cs="宋体"/>
                <w:kern w:val="0"/>
                <w:szCs w:val="21"/>
              </w:rPr>
              <w:t xml:space="preserve"> </w:t>
            </w:r>
            <w:r>
              <w:rPr>
                <w:rFonts w:ascii="仿宋" w:hAnsi="仿宋" w:eastAsia="仿宋" w:cs="宋体"/>
                <w:kern w:val="0"/>
                <w:szCs w:val="21"/>
              </w:rPr>
              <w:t>教授</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考试</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高等隧道工程</w:t>
            </w:r>
          </w:p>
        </w:tc>
        <w:tc>
          <w:tcPr>
            <w:tcW w:w="361"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32</w:t>
            </w:r>
          </w:p>
        </w:tc>
        <w:tc>
          <w:tcPr>
            <w:tcW w:w="1049" w:type="pct"/>
            <w:shd w:val="clear" w:color="auto" w:fill="auto"/>
            <w:vAlign w:val="center"/>
          </w:tcPr>
          <w:p>
            <w:pPr>
              <w:widowControl/>
              <w:rPr>
                <w:rFonts w:ascii="仿宋" w:hAnsi="仿宋" w:eastAsia="仿宋" w:cs="宋体"/>
                <w:kern w:val="0"/>
                <w:szCs w:val="21"/>
              </w:rPr>
            </w:pPr>
            <w:r>
              <w:rPr>
                <w:rFonts w:ascii="仿宋" w:hAnsi="仿宋" w:eastAsia="仿宋" w:cs="宋体"/>
                <w:kern w:val="0"/>
                <w:szCs w:val="21"/>
              </w:rPr>
              <w:t>江学良</w:t>
            </w:r>
            <w:r>
              <w:rPr>
                <w:rFonts w:hint="eastAsia" w:ascii="仿宋" w:hAnsi="仿宋" w:eastAsia="仿宋" w:cs="宋体"/>
                <w:kern w:val="0"/>
                <w:szCs w:val="21"/>
              </w:rPr>
              <w:t xml:space="preserve"> </w:t>
            </w:r>
            <w:r>
              <w:rPr>
                <w:rFonts w:ascii="仿宋" w:hAnsi="仿宋" w:eastAsia="仿宋" w:cs="宋体"/>
                <w:kern w:val="0"/>
                <w:szCs w:val="21"/>
              </w:rPr>
              <w:t>教授</w:t>
            </w:r>
          </w:p>
          <w:p>
            <w:pPr>
              <w:widowControl/>
              <w:rPr>
                <w:rFonts w:ascii="仿宋" w:hAnsi="仿宋" w:eastAsia="仿宋" w:cs="宋体"/>
                <w:kern w:val="0"/>
                <w:szCs w:val="21"/>
              </w:rPr>
            </w:pPr>
            <w:r>
              <w:rPr>
                <w:rFonts w:ascii="仿宋" w:hAnsi="仿宋" w:eastAsia="仿宋" w:cs="宋体"/>
                <w:kern w:val="0"/>
                <w:szCs w:val="21"/>
              </w:rPr>
              <w:t>孙广臣</w:t>
            </w:r>
            <w:r>
              <w:rPr>
                <w:rFonts w:hint="eastAsia" w:ascii="仿宋" w:hAnsi="仿宋" w:eastAsia="仿宋" w:cs="宋体"/>
                <w:kern w:val="0"/>
                <w:szCs w:val="21"/>
              </w:rPr>
              <w:t xml:space="preserve"> </w:t>
            </w:r>
            <w:r>
              <w:rPr>
                <w:rFonts w:ascii="仿宋" w:hAnsi="仿宋" w:eastAsia="仿宋" w:cs="宋体"/>
                <w:kern w:val="0"/>
                <w:szCs w:val="21"/>
              </w:rPr>
              <w:t>副教授</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考查</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高等传热传质学</w:t>
            </w:r>
          </w:p>
        </w:tc>
        <w:tc>
          <w:tcPr>
            <w:tcW w:w="361"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jc w:val="center"/>
            </w:pPr>
            <w:r>
              <w:rPr>
                <w:rFonts w:hint="eastAsia"/>
              </w:rPr>
              <w:t>32</w:t>
            </w:r>
          </w:p>
        </w:tc>
        <w:tc>
          <w:tcPr>
            <w:tcW w:w="1049" w:type="pct"/>
            <w:shd w:val="clear" w:color="auto" w:fill="auto"/>
            <w:vAlign w:val="center"/>
          </w:tcPr>
          <w:p>
            <w:pPr>
              <w:widowControl/>
              <w:rPr>
                <w:rFonts w:ascii="仿宋" w:hAnsi="仿宋" w:eastAsia="仿宋" w:cs="宋体"/>
                <w:kern w:val="0"/>
                <w:szCs w:val="21"/>
              </w:rPr>
            </w:pPr>
            <w:r>
              <w:rPr>
                <w:rFonts w:ascii="仿宋" w:hAnsi="仿宋" w:eastAsia="仿宋" w:cs="宋体"/>
                <w:kern w:val="0"/>
                <w:szCs w:val="21"/>
              </w:rPr>
              <w:t>王汉青教授</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考试</w:t>
            </w:r>
          </w:p>
        </w:tc>
        <w:tc>
          <w:tcPr>
            <w:tcW w:w="500" w:type="pct"/>
            <w:vMerge w:val="continue"/>
            <w:vAlign w:val="center"/>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高等流体力学</w:t>
            </w:r>
          </w:p>
        </w:tc>
        <w:tc>
          <w:tcPr>
            <w:tcW w:w="361"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jc w:val="center"/>
            </w:pPr>
            <w:r>
              <w:rPr>
                <w:rFonts w:hint="eastAsia"/>
              </w:rPr>
              <w:t>32</w:t>
            </w:r>
          </w:p>
        </w:tc>
        <w:tc>
          <w:tcPr>
            <w:tcW w:w="1049" w:type="pct"/>
            <w:shd w:val="clear" w:color="auto" w:fill="auto"/>
            <w:vAlign w:val="center"/>
          </w:tcPr>
          <w:p>
            <w:pPr>
              <w:widowControl/>
              <w:rPr>
                <w:rFonts w:ascii="仿宋" w:hAnsi="仿宋" w:eastAsia="仿宋" w:cs="宋体"/>
                <w:kern w:val="0"/>
                <w:szCs w:val="21"/>
              </w:rPr>
            </w:pPr>
            <w:r>
              <w:rPr>
                <w:rFonts w:hint="eastAsia" w:ascii="仿宋" w:hAnsi="仿宋" w:eastAsia="仿宋" w:cs="宋体"/>
                <w:kern w:val="0"/>
                <w:szCs w:val="21"/>
              </w:rPr>
              <w:t>胡江涛 博士</w:t>
            </w:r>
          </w:p>
          <w:p>
            <w:pPr>
              <w:widowControl/>
              <w:rPr>
                <w:rFonts w:ascii="仿宋" w:hAnsi="仿宋" w:eastAsia="仿宋" w:cs="宋体"/>
                <w:kern w:val="0"/>
                <w:szCs w:val="21"/>
              </w:rPr>
            </w:pPr>
            <w:r>
              <w:rPr>
                <w:rFonts w:hint="eastAsia" w:ascii="仿宋" w:hAnsi="仿宋" w:eastAsia="仿宋" w:cs="宋体"/>
                <w:kern w:val="0"/>
                <w:szCs w:val="21"/>
              </w:rPr>
              <w:t>赵金萍 博士</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考试</w:t>
            </w:r>
          </w:p>
        </w:tc>
        <w:tc>
          <w:tcPr>
            <w:tcW w:w="500" w:type="pct"/>
            <w:vMerge w:val="continue"/>
            <w:vAlign w:val="center"/>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高等建筑环境学</w:t>
            </w:r>
            <w:r>
              <w:rPr>
                <w:rFonts w:hint="eastAsia" w:ascii="仿宋" w:hAnsi="仿宋" w:eastAsia="仿宋" w:cs="宋体"/>
                <w:kern w:val="0"/>
                <w:szCs w:val="21"/>
              </w:rPr>
              <w:tab/>
            </w:r>
          </w:p>
        </w:tc>
        <w:tc>
          <w:tcPr>
            <w:tcW w:w="361"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jc w:val="center"/>
            </w:pPr>
            <w:r>
              <w:rPr>
                <w:rFonts w:hint="eastAsia"/>
              </w:rPr>
              <w:t>32</w:t>
            </w:r>
          </w:p>
        </w:tc>
        <w:tc>
          <w:tcPr>
            <w:tcW w:w="1049"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赵金萍博士</w:t>
            </w:r>
          </w:p>
          <w:p>
            <w:pPr>
              <w:widowControl/>
              <w:jc w:val="left"/>
              <w:rPr>
                <w:rFonts w:ascii="仿宋" w:hAnsi="仿宋" w:eastAsia="仿宋" w:cs="宋体"/>
                <w:kern w:val="0"/>
                <w:szCs w:val="21"/>
              </w:rPr>
            </w:pPr>
            <w:r>
              <w:rPr>
                <w:rFonts w:hint="eastAsia" w:ascii="仿宋" w:hAnsi="仿宋" w:eastAsia="仿宋" w:cs="宋体"/>
                <w:kern w:val="0"/>
                <w:szCs w:val="21"/>
              </w:rPr>
              <w:t>胡江涛博士</w:t>
            </w:r>
          </w:p>
        </w:tc>
        <w:tc>
          <w:tcPr>
            <w:tcW w:w="403"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考试</w:t>
            </w:r>
          </w:p>
        </w:tc>
        <w:tc>
          <w:tcPr>
            <w:tcW w:w="500" w:type="pct"/>
            <w:vMerge w:val="continue"/>
            <w:vAlign w:val="center"/>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高等建筑材料学</w:t>
            </w:r>
          </w:p>
        </w:tc>
        <w:tc>
          <w:tcPr>
            <w:tcW w:w="361"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49"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尹  健  教授</w:t>
            </w:r>
          </w:p>
          <w:p>
            <w:pPr>
              <w:widowControl/>
              <w:jc w:val="left"/>
              <w:rPr>
                <w:rFonts w:ascii="仿宋" w:hAnsi="仿宋" w:eastAsia="仿宋" w:cs="宋体"/>
                <w:kern w:val="0"/>
                <w:szCs w:val="21"/>
              </w:rPr>
            </w:pPr>
            <w:r>
              <w:rPr>
                <w:rFonts w:hint="eastAsia" w:ascii="仿宋" w:hAnsi="仿宋" w:eastAsia="仿宋" w:cs="宋体"/>
                <w:kern w:val="0"/>
                <w:szCs w:val="21"/>
              </w:rPr>
              <w:t>田冬梅  博士</w:t>
            </w:r>
          </w:p>
          <w:p>
            <w:pPr>
              <w:widowControl/>
              <w:jc w:val="left"/>
              <w:rPr>
                <w:rFonts w:ascii="仿宋" w:hAnsi="仿宋" w:eastAsia="仿宋" w:cs="宋体"/>
                <w:kern w:val="0"/>
                <w:szCs w:val="21"/>
              </w:rPr>
            </w:pPr>
            <w:r>
              <w:rPr>
                <w:rFonts w:hint="eastAsia" w:ascii="仿宋" w:hAnsi="仿宋" w:eastAsia="仿宋" w:cs="宋体"/>
                <w:kern w:val="0"/>
                <w:szCs w:val="21"/>
              </w:rPr>
              <w:t>刘  珏  副教授</w:t>
            </w:r>
          </w:p>
          <w:p>
            <w:pPr>
              <w:widowControl/>
              <w:jc w:val="left"/>
              <w:rPr>
                <w:rFonts w:ascii="仿宋" w:hAnsi="仿宋" w:eastAsia="仿宋" w:cs="宋体"/>
                <w:kern w:val="0"/>
                <w:szCs w:val="21"/>
              </w:rPr>
            </w:pPr>
            <w:r>
              <w:rPr>
                <w:rFonts w:hint="eastAsia" w:ascii="仿宋" w:hAnsi="仿宋" w:eastAsia="仿宋" w:cs="宋体"/>
                <w:kern w:val="0"/>
                <w:szCs w:val="21"/>
              </w:rPr>
              <w:t>邓涵文  博士</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考试</w:t>
            </w:r>
          </w:p>
        </w:tc>
        <w:tc>
          <w:tcPr>
            <w:tcW w:w="500" w:type="pct"/>
            <w:vMerge w:val="continue"/>
            <w:vAlign w:val="center"/>
          </w:tcPr>
          <w:p>
            <w:pPr>
              <w:widowControl/>
              <w:jc w:val="center"/>
              <w:rPr>
                <w:rFonts w:ascii="仿宋" w:hAnsi="仿宋" w:eastAsia="仿宋" w:cs="宋体"/>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建筑材料分析与测试技术</w:t>
            </w:r>
          </w:p>
        </w:tc>
        <w:tc>
          <w:tcPr>
            <w:tcW w:w="361"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49"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尹 健 教授</w:t>
            </w:r>
          </w:p>
          <w:p>
            <w:pPr>
              <w:widowControl/>
              <w:jc w:val="left"/>
              <w:rPr>
                <w:rFonts w:ascii="仿宋" w:hAnsi="仿宋" w:eastAsia="仿宋" w:cs="宋体"/>
                <w:kern w:val="0"/>
                <w:szCs w:val="21"/>
              </w:rPr>
            </w:pPr>
            <w:r>
              <w:rPr>
                <w:rFonts w:hint="eastAsia" w:ascii="仿宋" w:hAnsi="仿宋" w:eastAsia="仿宋" w:cs="宋体"/>
                <w:kern w:val="0"/>
                <w:szCs w:val="21"/>
              </w:rPr>
              <w:t>田冬梅 博士</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考试</w:t>
            </w:r>
          </w:p>
        </w:tc>
        <w:tc>
          <w:tcPr>
            <w:tcW w:w="500" w:type="pct"/>
            <w:vMerge w:val="continue"/>
          </w:tcPr>
          <w:p>
            <w:pPr>
              <w:widowControl/>
              <w:jc w:val="center"/>
              <w:rPr>
                <w:rFonts w:ascii="仿宋" w:hAnsi="仿宋" w:eastAsia="仿宋" w:cs="宋体"/>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高等物理化学</w:t>
            </w:r>
          </w:p>
        </w:tc>
        <w:tc>
          <w:tcPr>
            <w:tcW w:w="361"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49" w:type="pct"/>
            <w:shd w:val="clear" w:color="auto" w:fill="auto"/>
            <w:vAlign w:val="center"/>
          </w:tcPr>
          <w:p>
            <w:pPr>
              <w:jc w:val="left"/>
              <w:rPr>
                <w:rFonts w:ascii="仿宋" w:hAnsi="仿宋" w:eastAsia="仿宋" w:cs="宋体"/>
                <w:kern w:val="0"/>
                <w:szCs w:val="21"/>
              </w:rPr>
            </w:pPr>
            <w:r>
              <w:rPr>
                <w:rFonts w:hint="eastAsia" w:ascii="仿宋" w:hAnsi="仿宋" w:eastAsia="仿宋" w:cs="宋体"/>
                <w:kern w:val="0"/>
                <w:szCs w:val="21"/>
              </w:rPr>
              <w:t>刘 珏 副教授</w:t>
            </w:r>
          </w:p>
        </w:tc>
        <w:tc>
          <w:tcPr>
            <w:tcW w:w="403"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rPr>
                <w:rFonts w:ascii="仿宋" w:hAnsi="仿宋" w:eastAsia="仿宋" w:cs="宋体"/>
                <w:kern w:val="0"/>
                <w:szCs w:val="21"/>
              </w:rPr>
            </w:pPr>
            <w:r>
              <w:rPr>
                <w:rFonts w:hint="eastAsia" w:ascii="仿宋" w:hAnsi="仿宋" w:eastAsia="仿宋" w:cs="宋体"/>
                <w:kern w:val="0"/>
                <w:szCs w:val="21"/>
              </w:rPr>
              <w:t>考试</w:t>
            </w:r>
          </w:p>
        </w:tc>
        <w:tc>
          <w:tcPr>
            <w:tcW w:w="500" w:type="pct"/>
            <w:vMerge w:val="continue"/>
          </w:tcPr>
          <w:p>
            <w:pPr>
              <w:widowControl/>
              <w:jc w:val="center"/>
              <w:rPr>
                <w:rFonts w:ascii="仿宋" w:hAnsi="仿宋" w:eastAsia="仿宋" w:cs="宋体"/>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特殊路基设计</w:t>
            </w:r>
          </w:p>
        </w:tc>
        <w:tc>
          <w:tcPr>
            <w:tcW w:w="361"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49"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易  文  教授</w:t>
            </w:r>
          </w:p>
          <w:p>
            <w:pPr>
              <w:widowControl/>
              <w:jc w:val="left"/>
              <w:rPr>
                <w:rFonts w:ascii="仿宋" w:hAnsi="仿宋" w:eastAsia="仿宋" w:cs="宋体"/>
                <w:kern w:val="0"/>
                <w:szCs w:val="21"/>
              </w:rPr>
            </w:pPr>
            <w:r>
              <w:rPr>
                <w:rFonts w:hint="eastAsia" w:ascii="仿宋" w:hAnsi="仿宋" w:eastAsia="仿宋" w:cs="宋体"/>
                <w:kern w:val="0"/>
                <w:szCs w:val="21"/>
              </w:rPr>
              <w:t>刘克非  教授</w:t>
            </w:r>
          </w:p>
          <w:p>
            <w:pPr>
              <w:widowControl/>
              <w:jc w:val="left"/>
              <w:rPr>
                <w:rFonts w:ascii="仿宋" w:hAnsi="仿宋" w:eastAsia="仿宋" w:cs="宋体"/>
                <w:kern w:val="0"/>
                <w:szCs w:val="21"/>
              </w:rPr>
            </w:pPr>
            <w:r>
              <w:rPr>
                <w:rFonts w:hint="eastAsia" w:ascii="仿宋" w:hAnsi="仿宋" w:eastAsia="仿宋" w:cs="宋体"/>
                <w:kern w:val="0"/>
                <w:szCs w:val="21"/>
              </w:rPr>
              <w:t>陈舒阳 副教授</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考查</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道路结构力学</w:t>
            </w:r>
          </w:p>
        </w:tc>
        <w:tc>
          <w:tcPr>
            <w:tcW w:w="361"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49"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易文 教授</w:t>
            </w:r>
          </w:p>
          <w:p>
            <w:pPr>
              <w:widowControl/>
              <w:jc w:val="left"/>
              <w:rPr>
                <w:rFonts w:ascii="仿宋" w:hAnsi="仿宋" w:eastAsia="仿宋" w:cs="宋体"/>
                <w:kern w:val="0"/>
                <w:szCs w:val="21"/>
              </w:rPr>
            </w:pPr>
            <w:r>
              <w:rPr>
                <w:rFonts w:ascii="仿宋" w:hAnsi="仿宋" w:eastAsia="仿宋" w:cs="宋体"/>
                <w:kern w:val="0"/>
                <w:szCs w:val="21"/>
              </w:rPr>
              <w:t>陈舒阳</w:t>
            </w:r>
            <w:r>
              <w:rPr>
                <w:rFonts w:hint="eastAsia" w:ascii="仿宋" w:hAnsi="仿宋" w:eastAsia="仿宋" w:cs="宋体"/>
                <w:kern w:val="0"/>
                <w:szCs w:val="21"/>
              </w:rPr>
              <w:t xml:space="preserve"> 副教授</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考查</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路面结构可靠度与优化设计</w:t>
            </w:r>
          </w:p>
        </w:tc>
        <w:tc>
          <w:tcPr>
            <w:tcW w:w="361"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49"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刘克非 教授</w:t>
            </w:r>
          </w:p>
          <w:p>
            <w:pPr>
              <w:widowControl/>
              <w:jc w:val="left"/>
              <w:rPr>
                <w:rFonts w:ascii="仿宋" w:hAnsi="仿宋" w:eastAsia="仿宋" w:cs="宋体"/>
                <w:kern w:val="0"/>
                <w:szCs w:val="21"/>
              </w:rPr>
            </w:pPr>
            <w:r>
              <w:rPr>
                <w:rFonts w:hint="eastAsia" w:ascii="仿宋" w:hAnsi="仿宋" w:eastAsia="仿宋" w:cs="宋体"/>
                <w:kern w:val="0"/>
                <w:szCs w:val="21"/>
              </w:rPr>
              <w:t>邹静蓉副教授</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考查</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高等项目管理学</w:t>
            </w:r>
          </w:p>
        </w:tc>
        <w:tc>
          <w:tcPr>
            <w:tcW w:w="361"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49"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沈良峰 教授</w:t>
            </w:r>
          </w:p>
          <w:p>
            <w:pPr>
              <w:widowControl/>
              <w:jc w:val="left"/>
              <w:rPr>
                <w:rFonts w:ascii="仿宋" w:hAnsi="仿宋" w:eastAsia="仿宋" w:cs="宋体"/>
                <w:kern w:val="0"/>
                <w:szCs w:val="21"/>
              </w:rPr>
            </w:pPr>
            <w:r>
              <w:rPr>
                <w:rFonts w:hint="eastAsia" w:ascii="仿宋" w:hAnsi="仿宋" w:eastAsia="仿宋" w:cs="宋体"/>
                <w:kern w:val="0"/>
                <w:szCs w:val="21"/>
              </w:rPr>
              <w:t>易欣副教授</w:t>
            </w:r>
          </w:p>
          <w:p>
            <w:pPr>
              <w:widowControl/>
              <w:jc w:val="left"/>
              <w:rPr>
                <w:rFonts w:ascii="仿宋" w:hAnsi="仿宋" w:eastAsia="仿宋" w:cs="宋体"/>
                <w:kern w:val="0"/>
                <w:szCs w:val="21"/>
              </w:rPr>
            </w:pPr>
            <w:r>
              <w:rPr>
                <w:rFonts w:hint="eastAsia" w:ascii="仿宋" w:hAnsi="仿宋" w:eastAsia="仿宋" w:cs="宋体"/>
                <w:kern w:val="0"/>
                <w:szCs w:val="21"/>
              </w:rPr>
              <w:t>胡伟勋博士</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考查</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项目经济评价原理与方法</w:t>
            </w:r>
          </w:p>
        </w:tc>
        <w:tc>
          <w:tcPr>
            <w:tcW w:w="361"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49"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易欣</w:t>
            </w:r>
            <w:r>
              <w:rPr>
                <w:rFonts w:hint="eastAsia" w:ascii="仿宋" w:hAnsi="仿宋" w:eastAsia="仿宋" w:cs="宋体"/>
                <w:kern w:val="0"/>
                <w:szCs w:val="21"/>
              </w:rPr>
              <w:t xml:space="preserve"> 副教授</w:t>
            </w:r>
          </w:p>
          <w:p>
            <w:pPr>
              <w:widowControl/>
              <w:jc w:val="left"/>
              <w:rPr>
                <w:rFonts w:ascii="仿宋" w:hAnsi="仿宋" w:eastAsia="仿宋" w:cs="宋体"/>
                <w:kern w:val="0"/>
                <w:szCs w:val="21"/>
              </w:rPr>
            </w:pPr>
            <w:r>
              <w:rPr>
                <w:rFonts w:ascii="仿宋" w:hAnsi="仿宋" w:eastAsia="仿宋" w:cs="宋体"/>
                <w:kern w:val="0"/>
                <w:szCs w:val="21"/>
              </w:rPr>
              <w:t>李倩</w:t>
            </w:r>
            <w:r>
              <w:rPr>
                <w:rFonts w:hint="eastAsia" w:ascii="仿宋" w:hAnsi="仿宋" w:eastAsia="仿宋" w:cs="宋体"/>
                <w:kern w:val="0"/>
                <w:szCs w:val="21"/>
              </w:rPr>
              <w:t xml:space="preserve"> 副教授</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考查</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工程项目投融资管理</w:t>
            </w:r>
          </w:p>
        </w:tc>
        <w:tc>
          <w:tcPr>
            <w:tcW w:w="361"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49"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李倩</w:t>
            </w:r>
            <w:r>
              <w:rPr>
                <w:rFonts w:hint="eastAsia" w:ascii="仿宋" w:hAnsi="仿宋" w:eastAsia="仿宋" w:cs="宋体"/>
                <w:kern w:val="0"/>
                <w:szCs w:val="21"/>
              </w:rPr>
              <w:t xml:space="preserve"> 副教授</w:t>
            </w:r>
          </w:p>
          <w:p>
            <w:pPr>
              <w:widowControl/>
              <w:jc w:val="left"/>
              <w:rPr>
                <w:rFonts w:ascii="仿宋" w:hAnsi="仿宋" w:eastAsia="仿宋" w:cs="宋体"/>
                <w:kern w:val="0"/>
                <w:szCs w:val="21"/>
              </w:rPr>
            </w:pPr>
            <w:r>
              <w:rPr>
                <w:rFonts w:ascii="仿宋" w:hAnsi="仿宋" w:eastAsia="仿宋" w:cs="宋体"/>
                <w:kern w:val="0"/>
                <w:szCs w:val="21"/>
              </w:rPr>
              <w:t>易欣</w:t>
            </w:r>
            <w:r>
              <w:rPr>
                <w:rFonts w:hint="eastAsia" w:ascii="仿宋" w:hAnsi="仿宋" w:eastAsia="仿宋" w:cs="宋体"/>
                <w:kern w:val="0"/>
                <w:szCs w:val="21"/>
              </w:rPr>
              <w:t xml:space="preserve"> 副教授</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考查</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高等土木工程施工</w:t>
            </w:r>
          </w:p>
        </w:tc>
        <w:tc>
          <w:tcPr>
            <w:tcW w:w="361"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49"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胡习兵 副教授</w:t>
            </w:r>
          </w:p>
          <w:p>
            <w:pPr>
              <w:widowControl/>
              <w:jc w:val="left"/>
              <w:rPr>
                <w:rFonts w:ascii="仿宋" w:hAnsi="仿宋" w:eastAsia="仿宋" w:cs="宋体"/>
                <w:kern w:val="0"/>
                <w:szCs w:val="21"/>
              </w:rPr>
            </w:pPr>
            <w:r>
              <w:rPr>
                <w:rFonts w:hint="eastAsia" w:ascii="仿宋" w:hAnsi="仿宋" w:eastAsia="仿宋" w:cs="宋体"/>
                <w:kern w:val="0"/>
                <w:szCs w:val="21"/>
              </w:rPr>
              <w:t>王皓磊 副教授</w:t>
            </w:r>
          </w:p>
          <w:p>
            <w:pPr>
              <w:widowControl/>
              <w:jc w:val="left"/>
              <w:rPr>
                <w:rFonts w:ascii="仿宋" w:hAnsi="仿宋" w:eastAsia="仿宋" w:cs="宋体"/>
                <w:kern w:val="0"/>
                <w:szCs w:val="21"/>
              </w:rPr>
            </w:pPr>
            <w:r>
              <w:rPr>
                <w:rFonts w:hint="eastAsia" w:ascii="仿宋" w:hAnsi="仿宋" w:eastAsia="仿宋" w:cs="宋体"/>
                <w:kern w:val="0"/>
                <w:szCs w:val="21"/>
              </w:rPr>
              <w:t>孙广臣 副教授</w:t>
            </w:r>
          </w:p>
          <w:p>
            <w:pPr>
              <w:widowControl/>
              <w:jc w:val="left"/>
              <w:rPr>
                <w:rFonts w:ascii="仿宋" w:hAnsi="仿宋" w:eastAsia="仿宋" w:cs="宋体"/>
                <w:kern w:val="0"/>
                <w:szCs w:val="21"/>
              </w:rPr>
            </w:pPr>
            <w:r>
              <w:rPr>
                <w:rFonts w:hint="eastAsia" w:ascii="仿宋" w:hAnsi="仿宋" w:eastAsia="仿宋" w:cs="宋体"/>
                <w:kern w:val="0"/>
                <w:szCs w:val="21"/>
              </w:rPr>
              <w:t>邹静蓉 副教授</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考试</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现代木结构理论</w:t>
            </w:r>
          </w:p>
        </w:tc>
        <w:tc>
          <w:tcPr>
            <w:tcW w:w="361"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2"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49"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贺国京 教授</w:t>
            </w:r>
          </w:p>
          <w:p>
            <w:pPr>
              <w:widowControl/>
              <w:jc w:val="left"/>
              <w:rPr>
                <w:rFonts w:ascii="仿宋" w:hAnsi="仿宋" w:eastAsia="仿宋" w:cs="宋体"/>
                <w:kern w:val="0"/>
                <w:szCs w:val="21"/>
              </w:rPr>
            </w:pPr>
            <w:r>
              <w:rPr>
                <w:rFonts w:hint="eastAsia" w:ascii="仿宋" w:hAnsi="仿宋" w:eastAsia="仿宋" w:cs="宋体"/>
                <w:kern w:val="0"/>
                <w:szCs w:val="21"/>
              </w:rPr>
              <w:t>范云蕾 副教授</w:t>
            </w:r>
          </w:p>
        </w:tc>
        <w:tc>
          <w:tcPr>
            <w:tcW w:w="40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3" w:type="pct"/>
            <w:vAlign w:val="center"/>
          </w:tcPr>
          <w:p>
            <w:pPr>
              <w:widowControl/>
              <w:jc w:val="center"/>
              <w:rPr>
                <w:rFonts w:ascii="仿宋" w:hAnsi="仿宋" w:eastAsia="仿宋" w:cs="宋体"/>
                <w:kern w:val="0"/>
                <w:szCs w:val="21"/>
              </w:rPr>
            </w:pPr>
            <w:r>
              <w:rPr>
                <w:rFonts w:ascii="仿宋" w:hAnsi="仿宋" w:eastAsia="仿宋" w:cs="宋体"/>
                <w:kern w:val="0"/>
                <w:szCs w:val="21"/>
              </w:rPr>
              <w:t>考试</w:t>
            </w:r>
          </w:p>
        </w:tc>
        <w:tc>
          <w:tcPr>
            <w:tcW w:w="500"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土木工程试验理论与方法</w:t>
            </w:r>
          </w:p>
        </w:tc>
        <w:tc>
          <w:tcPr>
            <w:tcW w:w="361"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362"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32</w:t>
            </w:r>
          </w:p>
        </w:tc>
        <w:tc>
          <w:tcPr>
            <w:tcW w:w="1049" w:type="pct"/>
            <w:shd w:val="clear" w:color="auto" w:fill="auto"/>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袁健 教授</w:t>
            </w:r>
          </w:p>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陈爱军 副教授</w:t>
            </w:r>
          </w:p>
        </w:tc>
        <w:tc>
          <w:tcPr>
            <w:tcW w:w="403"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433" w:type="pct"/>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考查</w:t>
            </w:r>
          </w:p>
        </w:tc>
        <w:tc>
          <w:tcPr>
            <w:tcW w:w="500" w:type="pct"/>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理论加实践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restart"/>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Advanced Reinforced Conrete Design</w:t>
            </w:r>
          </w:p>
        </w:tc>
        <w:tc>
          <w:tcPr>
            <w:tcW w:w="361"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w:t>
            </w:r>
          </w:p>
        </w:tc>
        <w:tc>
          <w:tcPr>
            <w:tcW w:w="362"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16</w:t>
            </w:r>
          </w:p>
        </w:tc>
        <w:tc>
          <w:tcPr>
            <w:tcW w:w="1049" w:type="pct"/>
            <w:shd w:val="clear" w:color="auto" w:fill="auto"/>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欧娅 博士</w:t>
            </w:r>
          </w:p>
        </w:tc>
        <w:tc>
          <w:tcPr>
            <w:tcW w:w="403"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433" w:type="pct"/>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考查</w:t>
            </w:r>
          </w:p>
        </w:tc>
        <w:tc>
          <w:tcPr>
            <w:tcW w:w="500" w:type="pct"/>
          </w:tcPr>
          <w:p>
            <w:pPr>
              <w:widowControl/>
              <w:jc w:val="center"/>
              <w:rPr>
                <w:rFonts w:ascii="仿宋" w:hAnsi="仿宋" w:eastAsia="仿宋" w:cs="宋体"/>
                <w:color w:val="auto"/>
                <w:kern w:val="0"/>
                <w:szCs w:val="21"/>
              </w:rPr>
            </w:pPr>
          </w:p>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Advanced Steel Construction</w:t>
            </w:r>
          </w:p>
        </w:tc>
        <w:tc>
          <w:tcPr>
            <w:tcW w:w="361"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w:t>
            </w:r>
          </w:p>
        </w:tc>
        <w:tc>
          <w:tcPr>
            <w:tcW w:w="362"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16</w:t>
            </w:r>
          </w:p>
        </w:tc>
        <w:tc>
          <w:tcPr>
            <w:tcW w:w="1049" w:type="pct"/>
            <w:shd w:val="clear" w:color="auto" w:fill="auto"/>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胡壹 博士</w:t>
            </w:r>
          </w:p>
        </w:tc>
        <w:tc>
          <w:tcPr>
            <w:tcW w:w="403"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433" w:type="pct"/>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考查</w:t>
            </w:r>
          </w:p>
        </w:tc>
        <w:tc>
          <w:tcPr>
            <w:tcW w:w="500" w:type="pct"/>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restart"/>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Advanced Theory of Bridge Structures》</w:t>
            </w:r>
          </w:p>
        </w:tc>
        <w:tc>
          <w:tcPr>
            <w:tcW w:w="361"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362"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32</w:t>
            </w:r>
          </w:p>
        </w:tc>
        <w:tc>
          <w:tcPr>
            <w:tcW w:w="1049" w:type="pct"/>
            <w:shd w:val="clear" w:color="auto" w:fill="auto"/>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王智丰 博士</w:t>
            </w:r>
          </w:p>
        </w:tc>
        <w:tc>
          <w:tcPr>
            <w:tcW w:w="403"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433" w:type="pct"/>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考查</w:t>
            </w:r>
          </w:p>
        </w:tc>
        <w:tc>
          <w:tcPr>
            <w:tcW w:w="500" w:type="pct"/>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Special Subgrade Treatment Technology</w:t>
            </w:r>
          </w:p>
        </w:tc>
        <w:tc>
          <w:tcPr>
            <w:tcW w:w="361"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362"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32</w:t>
            </w:r>
          </w:p>
        </w:tc>
        <w:tc>
          <w:tcPr>
            <w:tcW w:w="1049" w:type="pct"/>
            <w:shd w:val="clear" w:color="auto" w:fill="auto"/>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刘克非教授</w:t>
            </w:r>
          </w:p>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陈舒阳副教授</w:t>
            </w:r>
          </w:p>
        </w:tc>
        <w:tc>
          <w:tcPr>
            <w:tcW w:w="403"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433" w:type="pct"/>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考查</w:t>
            </w:r>
          </w:p>
        </w:tc>
        <w:tc>
          <w:tcPr>
            <w:tcW w:w="500" w:type="pct"/>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Advanced Building Materials Science</w:t>
            </w:r>
          </w:p>
        </w:tc>
        <w:tc>
          <w:tcPr>
            <w:tcW w:w="361"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362"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32</w:t>
            </w:r>
          </w:p>
        </w:tc>
        <w:tc>
          <w:tcPr>
            <w:tcW w:w="1049" w:type="pct"/>
            <w:shd w:val="clear" w:color="auto" w:fill="auto"/>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刘珏副教授</w:t>
            </w:r>
          </w:p>
        </w:tc>
        <w:tc>
          <w:tcPr>
            <w:tcW w:w="403" w:type="pct"/>
            <w:shd w:val="clear" w:color="auto" w:fill="auto"/>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433" w:type="pct"/>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考查</w:t>
            </w:r>
          </w:p>
        </w:tc>
        <w:tc>
          <w:tcPr>
            <w:tcW w:w="500" w:type="pct"/>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rPr>
              <w:t>Details of Advanced soil mechanics</w:t>
            </w:r>
          </w:p>
          <w:p>
            <w:pPr>
              <w:widowControl/>
              <w:jc w:val="left"/>
              <w:rPr>
                <w:rFonts w:hint="eastAsia" w:ascii="仿宋" w:hAnsi="仿宋" w:eastAsia="仿宋" w:cs="宋体"/>
                <w:color w:val="auto"/>
                <w:kern w:val="0"/>
                <w:szCs w:val="21"/>
              </w:rPr>
            </w:pPr>
          </w:p>
          <w:p>
            <w:pPr>
              <w:widowControl/>
              <w:jc w:val="left"/>
              <w:rPr>
                <w:rFonts w:hint="eastAsia" w:ascii="仿宋" w:hAnsi="仿宋" w:eastAsia="仿宋" w:cs="宋体"/>
                <w:color w:val="auto"/>
                <w:kern w:val="0"/>
                <w:sz w:val="21"/>
                <w:szCs w:val="21"/>
                <w:lang w:val="en-US" w:eastAsia="zh-CN" w:bidi="ar-SA"/>
              </w:rPr>
            </w:pPr>
          </w:p>
        </w:tc>
        <w:tc>
          <w:tcPr>
            <w:tcW w:w="361" w:type="pct"/>
            <w:shd w:val="clear" w:color="auto" w:fill="auto"/>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2</w:t>
            </w:r>
          </w:p>
        </w:tc>
        <w:tc>
          <w:tcPr>
            <w:tcW w:w="362" w:type="pct"/>
            <w:shd w:val="clear" w:color="auto" w:fill="auto"/>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32</w:t>
            </w:r>
          </w:p>
        </w:tc>
        <w:tc>
          <w:tcPr>
            <w:tcW w:w="1049" w:type="pct"/>
            <w:shd w:val="clear" w:color="auto" w:fill="auto"/>
            <w:vAlign w:val="center"/>
          </w:tcPr>
          <w:p>
            <w:pPr>
              <w:widowControl/>
              <w:jc w:val="left"/>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李珍玉 副教授</w:t>
            </w:r>
          </w:p>
        </w:tc>
        <w:tc>
          <w:tcPr>
            <w:tcW w:w="403" w:type="pct"/>
            <w:shd w:val="clear" w:color="auto" w:fill="auto"/>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2</w:t>
            </w:r>
          </w:p>
        </w:tc>
        <w:tc>
          <w:tcPr>
            <w:tcW w:w="433" w:type="pct"/>
            <w:vAlign w:val="center"/>
          </w:tcPr>
          <w:p>
            <w:pPr>
              <w:widowControl/>
              <w:jc w:val="center"/>
              <w:rPr>
                <w:rFonts w:ascii="仿宋" w:hAnsi="仿宋" w:eastAsia="仿宋" w:cs="宋体"/>
                <w:color w:val="auto"/>
                <w:kern w:val="0"/>
                <w:sz w:val="21"/>
                <w:szCs w:val="21"/>
                <w:lang w:val="en-US" w:eastAsia="zh-CN" w:bidi="ar-SA"/>
              </w:rPr>
            </w:pPr>
            <w:r>
              <w:rPr>
                <w:rFonts w:ascii="仿宋" w:hAnsi="仿宋" w:eastAsia="仿宋" w:cs="宋体"/>
                <w:color w:val="auto"/>
                <w:kern w:val="0"/>
                <w:szCs w:val="21"/>
              </w:rPr>
              <w:t>考查</w:t>
            </w:r>
          </w:p>
        </w:tc>
        <w:tc>
          <w:tcPr>
            <w:tcW w:w="500" w:type="pct"/>
            <w:vAlign w:val="top"/>
          </w:tcPr>
          <w:p>
            <w:pPr>
              <w:widowControl/>
              <w:jc w:val="center"/>
              <w:rPr>
                <w:rFonts w:hint="eastAsia" w:ascii="仿宋" w:hAnsi="仿宋" w:eastAsia="仿宋" w:cs="宋体"/>
                <w:color w:val="auto"/>
                <w:kern w:val="0"/>
                <w:szCs w:val="21"/>
              </w:rPr>
            </w:pPr>
          </w:p>
          <w:p>
            <w:pPr>
              <w:widowControl/>
              <w:jc w:val="center"/>
              <w:rPr>
                <w:rFonts w:hint="eastAsia" w:ascii="仿宋" w:hAnsi="仿宋" w:eastAsia="仿宋" w:cs="宋体"/>
                <w:color w:val="auto"/>
                <w:kern w:val="0"/>
                <w:szCs w:val="21"/>
              </w:rPr>
            </w:pPr>
          </w:p>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restar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补修课程</w:t>
            </w: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结构力学</w:t>
            </w:r>
          </w:p>
        </w:tc>
        <w:tc>
          <w:tcPr>
            <w:tcW w:w="361" w:type="pct"/>
            <w:shd w:val="clear" w:color="auto" w:fill="auto"/>
            <w:vAlign w:val="center"/>
          </w:tcPr>
          <w:p>
            <w:pPr>
              <w:widowControl/>
              <w:jc w:val="center"/>
              <w:rPr>
                <w:rFonts w:ascii="仿宋" w:hAnsi="仿宋" w:eastAsia="仿宋" w:cs="宋体"/>
                <w:kern w:val="0"/>
                <w:szCs w:val="21"/>
              </w:rPr>
            </w:pPr>
          </w:p>
        </w:tc>
        <w:tc>
          <w:tcPr>
            <w:tcW w:w="362" w:type="pct"/>
            <w:shd w:val="clear" w:color="auto" w:fill="auto"/>
            <w:vAlign w:val="center"/>
          </w:tcPr>
          <w:p>
            <w:pPr>
              <w:widowControl/>
              <w:jc w:val="center"/>
              <w:rPr>
                <w:rFonts w:ascii="仿宋" w:hAnsi="仿宋" w:eastAsia="仿宋" w:cs="宋体"/>
                <w:kern w:val="0"/>
                <w:szCs w:val="21"/>
              </w:rPr>
            </w:pPr>
          </w:p>
        </w:tc>
        <w:tc>
          <w:tcPr>
            <w:tcW w:w="1049" w:type="pct"/>
            <w:shd w:val="clear" w:color="auto" w:fill="auto"/>
            <w:vAlign w:val="center"/>
          </w:tcPr>
          <w:p>
            <w:pPr>
              <w:widowControl/>
              <w:jc w:val="center"/>
              <w:rPr>
                <w:rFonts w:ascii="仿宋" w:hAnsi="仿宋" w:eastAsia="仿宋" w:cs="宋体"/>
                <w:kern w:val="0"/>
                <w:szCs w:val="21"/>
              </w:rPr>
            </w:pPr>
          </w:p>
        </w:tc>
        <w:tc>
          <w:tcPr>
            <w:tcW w:w="403" w:type="pct"/>
            <w:shd w:val="clear" w:color="auto" w:fill="auto"/>
            <w:vAlign w:val="center"/>
          </w:tcPr>
          <w:p>
            <w:pPr>
              <w:widowControl/>
              <w:jc w:val="center"/>
              <w:rPr>
                <w:rFonts w:ascii="仿宋" w:hAnsi="仿宋" w:eastAsia="仿宋" w:cs="宋体"/>
                <w:kern w:val="0"/>
                <w:szCs w:val="21"/>
              </w:rPr>
            </w:pPr>
          </w:p>
        </w:tc>
        <w:tc>
          <w:tcPr>
            <w:tcW w:w="433" w:type="pct"/>
          </w:tcPr>
          <w:p>
            <w:pPr>
              <w:widowControl/>
              <w:jc w:val="center"/>
              <w:rPr>
                <w:rFonts w:ascii="仿宋" w:hAnsi="仿宋" w:eastAsia="仿宋" w:cs="宋体"/>
                <w:kern w:val="0"/>
                <w:szCs w:val="21"/>
              </w:rPr>
            </w:pPr>
          </w:p>
        </w:tc>
        <w:tc>
          <w:tcPr>
            <w:tcW w:w="500" w:type="pct"/>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混凝土结构设计原理</w:t>
            </w:r>
          </w:p>
        </w:tc>
        <w:tc>
          <w:tcPr>
            <w:tcW w:w="361" w:type="pct"/>
            <w:shd w:val="clear" w:color="auto" w:fill="auto"/>
            <w:vAlign w:val="center"/>
          </w:tcPr>
          <w:p>
            <w:pPr>
              <w:widowControl/>
              <w:jc w:val="center"/>
              <w:rPr>
                <w:rFonts w:ascii="仿宋" w:hAnsi="仿宋" w:eastAsia="仿宋" w:cs="宋体"/>
                <w:kern w:val="0"/>
                <w:szCs w:val="21"/>
              </w:rPr>
            </w:pPr>
          </w:p>
        </w:tc>
        <w:tc>
          <w:tcPr>
            <w:tcW w:w="362" w:type="pct"/>
            <w:shd w:val="clear" w:color="auto" w:fill="auto"/>
            <w:vAlign w:val="center"/>
          </w:tcPr>
          <w:p>
            <w:pPr>
              <w:widowControl/>
              <w:jc w:val="center"/>
              <w:rPr>
                <w:rFonts w:ascii="仿宋" w:hAnsi="仿宋" w:eastAsia="仿宋" w:cs="宋体"/>
                <w:kern w:val="0"/>
                <w:szCs w:val="21"/>
              </w:rPr>
            </w:pPr>
          </w:p>
        </w:tc>
        <w:tc>
          <w:tcPr>
            <w:tcW w:w="1049" w:type="pct"/>
            <w:shd w:val="clear" w:color="auto" w:fill="auto"/>
            <w:vAlign w:val="center"/>
          </w:tcPr>
          <w:p>
            <w:pPr>
              <w:widowControl/>
              <w:jc w:val="center"/>
              <w:rPr>
                <w:rFonts w:ascii="仿宋" w:hAnsi="仿宋" w:eastAsia="仿宋" w:cs="宋体"/>
                <w:kern w:val="0"/>
                <w:szCs w:val="21"/>
              </w:rPr>
            </w:pPr>
          </w:p>
        </w:tc>
        <w:tc>
          <w:tcPr>
            <w:tcW w:w="403" w:type="pct"/>
            <w:shd w:val="clear" w:color="auto" w:fill="auto"/>
            <w:vAlign w:val="center"/>
          </w:tcPr>
          <w:p>
            <w:pPr>
              <w:widowControl/>
              <w:jc w:val="center"/>
              <w:rPr>
                <w:rFonts w:ascii="仿宋" w:hAnsi="仿宋" w:eastAsia="仿宋" w:cs="宋体"/>
                <w:kern w:val="0"/>
                <w:szCs w:val="21"/>
              </w:rPr>
            </w:pPr>
          </w:p>
        </w:tc>
        <w:tc>
          <w:tcPr>
            <w:tcW w:w="433" w:type="pct"/>
          </w:tcPr>
          <w:p>
            <w:pPr>
              <w:widowControl/>
              <w:jc w:val="center"/>
              <w:rPr>
                <w:rFonts w:ascii="仿宋" w:hAnsi="仿宋" w:eastAsia="仿宋" w:cs="宋体"/>
                <w:kern w:val="0"/>
                <w:szCs w:val="21"/>
              </w:rPr>
            </w:pPr>
          </w:p>
        </w:tc>
        <w:tc>
          <w:tcPr>
            <w:tcW w:w="500" w:type="pct"/>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钢结构设计原理</w:t>
            </w:r>
          </w:p>
        </w:tc>
        <w:tc>
          <w:tcPr>
            <w:tcW w:w="361" w:type="pct"/>
            <w:shd w:val="clear" w:color="auto" w:fill="auto"/>
            <w:vAlign w:val="center"/>
          </w:tcPr>
          <w:p>
            <w:pPr>
              <w:widowControl/>
              <w:jc w:val="center"/>
              <w:rPr>
                <w:rFonts w:ascii="仿宋" w:hAnsi="仿宋" w:eastAsia="仿宋" w:cs="宋体"/>
                <w:kern w:val="0"/>
                <w:szCs w:val="21"/>
              </w:rPr>
            </w:pPr>
          </w:p>
        </w:tc>
        <w:tc>
          <w:tcPr>
            <w:tcW w:w="362" w:type="pct"/>
            <w:shd w:val="clear" w:color="auto" w:fill="auto"/>
            <w:vAlign w:val="center"/>
          </w:tcPr>
          <w:p>
            <w:pPr>
              <w:widowControl/>
              <w:jc w:val="center"/>
              <w:rPr>
                <w:rFonts w:ascii="仿宋" w:hAnsi="仿宋" w:eastAsia="仿宋" w:cs="宋体"/>
                <w:kern w:val="0"/>
                <w:szCs w:val="21"/>
              </w:rPr>
            </w:pPr>
          </w:p>
        </w:tc>
        <w:tc>
          <w:tcPr>
            <w:tcW w:w="1049" w:type="pct"/>
            <w:shd w:val="clear" w:color="auto" w:fill="auto"/>
            <w:vAlign w:val="center"/>
          </w:tcPr>
          <w:p>
            <w:pPr>
              <w:widowControl/>
              <w:jc w:val="center"/>
              <w:rPr>
                <w:rFonts w:ascii="仿宋" w:hAnsi="仿宋" w:eastAsia="仿宋" w:cs="宋体"/>
                <w:kern w:val="0"/>
                <w:szCs w:val="21"/>
              </w:rPr>
            </w:pPr>
          </w:p>
        </w:tc>
        <w:tc>
          <w:tcPr>
            <w:tcW w:w="403" w:type="pct"/>
            <w:shd w:val="clear" w:color="auto" w:fill="auto"/>
            <w:vAlign w:val="center"/>
          </w:tcPr>
          <w:p>
            <w:pPr>
              <w:widowControl/>
              <w:jc w:val="center"/>
              <w:rPr>
                <w:rFonts w:ascii="仿宋" w:hAnsi="仿宋" w:eastAsia="仿宋" w:cs="宋体"/>
                <w:kern w:val="0"/>
                <w:szCs w:val="21"/>
              </w:rPr>
            </w:pPr>
          </w:p>
        </w:tc>
        <w:tc>
          <w:tcPr>
            <w:tcW w:w="433" w:type="pct"/>
          </w:tcPr>
          <w:p>
            <w:pPr>
              <w:widowControl/>
              <w:jc w:val="center"/>
              <w:rPr>
                <w:rFonts w:ascii="仿宋" w:hAnsi="仿宋" w:eastAsia="仿宋" w:cs="宋体"/>
                <w:kern w:val="0"/>
                <w:szCs w:val="21"/>
              </w:rPr>
            </w:pPr>
          </w:p>
        </w:tc>
        <w:tc>
          <w:tcPr>
            <w:tcW w:w="500" w:type="pct"/>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土力学</w:t>
            </w:r>
          </w:p>
        </w:tc>
        <w:tc>
          <w:tcPr>
            <w:tcW w:w="361" w:type="pct"/>
            <w:shd w:val="clear" w:color="auto" w:fill="auto"/>
            <w:vAlign w:val="center"/>
          </w:tcPr>
          <w:p>
            <w:pPr>
              <w:widowControl/>
              <w:jc w:val="center"/>
              <w:rPr>
                <w:rFonts w:ascii="仿宋" w:hAnsi="仿宋" w:eastAsia="仿宋" w:cs="宋体"/>
                <w:kern w:val="0"/>
                <w:szCs w:val="21"/>
              </w:rPr>
            </w:pPr>
          </w:p>
        </w:tc>
        <w:tc>
          <w:tcPr>
            <w:tcW w:w="362" w:type="pct"/>
            <w:shd w:val="clear" w:color="auto" w:fill="auto"/>
            <w:vAlign w:val="center"/>
          </w:tcPr>
          <w:p>
            <w:pPr>
              <w:widowControl/>
              <w:jc w:val="center"/>
              <w:rPr>
                <w:rFonts w:ascii="仿宋" w:hAnsi="仿宋" w:eastAsia="仿宋" w:cs="宋体"/>
                <w:kern w:val="0"/>
                <w:szCs w:val="21"/>
              </w:rPr>
            </w:pPr>
          </w:p>
        </w:tc>
        <w:tc>
          <w:tcPr>
            <w:tcW w:w="1049" w:type="pct"/>
            <w:shd w:val="clear" w:color="auto" w:fill="auto"/>
            <w:vAlign w:val="center"/>
          </w:tcPr>
          <w:p>
            <w:pPr>
              <w:widowControl/>
              <w:jc w:val="center"/>
              <w:rPr>
                <w:rFonts w:ascii="仿宋" w:hAnsi="仿宋" w:eastAsia="仿宋" w:cs="宋体"/>
                <w:kern w:val="0"/>
                <w:szCs w:val="21"/>
              </w:rPr>
            </w:pPr>
          </w:p>
        </w:tc>
        <w:tc>
          <w:tcPr>
            <w:tcW w:w="403" w:type="pct"/>
            <w:shd w:val="clear" w:color="auto" w:fill="auto"/>
            <w:vAlign w:val="center"/>
          </w:tcPr>
          <w:p>
            <w:pPr>
              <w:widowControl/>
              <w:jc w:val="center"/>
              <w:rPr>
                <w:rFonts w:ascii="仿宋" w:hAnsi="仿宋" w:eastAsia="仿宋" w:cs="宋体"/>
                <w:kern w:val="0"/>
                <w:szCs w:val="21"/>
              </w:rPr>
            </w:pPr>
          </w:p>
        </w:tc>
        <w:tc>
          <w:tcPr>
            <w:tcW w:w="433" w:type="pct"/>
          </w:tcPr>
          <w:p>
            <w:pPr>
              <w:widowControl/>
              <w:jc w:val="center"/>
              <w:rPr>
                <w:rFonts w:ascii="仿宋" w:hAnsi="仿宋" w:eastAsia="仿宋" w:cs="宋体"/>
                <w:kern w:val="0"/>
                <w:szCs w:val="21"/>
              </w:rPr>
            </w:pPr>
          </w:p>
        </w:tc>
        <w:tc>
          <w:tcPr>
            <w:tcW w:w="500" w:type="pct"/>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桥梁工程</w:t>
            </w:r>
          </w:p>
        </w:tc>
        <w:tc>
          <w:tcPr>
            <w:tcW w:w="361" w:type="pct"/>
            <w:shd w:val="clear" w:color="auto" w:fill="auto"/>
            <w:vAlign w:val="center"/>
          </w:tcPr>
          <w:p>
            <w:pPr>
              <w:widowControl/>
              <w:jc w:val="center"/>
              <w:rPr>
                <w:rFonts w:ascii="仿宋" w:hAnsi="仿宋" w:eastAsia="仿宋" w:cs="宋体"/>
                <w:kern w:val="0"/>
                <w:szCs w:val="21"/>
              </w:rPr>
            </w:pPr>
          </w:p>
        </w:tc>
        <w:tc>
          <w:tcPr>
            <w:tcW w:w="362" w:type="pct"/>
            <w:shd w:val="clear" w:color="auto" w:fill="auto"/>
            <w:vAlign w:val="center"/>
          </w:tcPr>
          <w:p>
            <w:pPr>
              <w:widowControl/>
              <w:jc w:val="center"/>
              <w:rPr>
                <w:rFonts w:ascii="仿宋" w:hAnsi="仿宋" w:eastAsia="仿宋" w:cs="宋体"/>
                <w:kern w:val="0"/>
                <w:szCs w:val="21"/>
              </w:rPr>
            </w:pPr>
          </w:p>
        </w:tc>
        <w:tc>
          <w:tcPr>
            <w:tcW w:w="1049" w:type="pct"/>
            <w:shd w:val="clear" w:color="auto" w:fill="auto"/>
            <w:vAlign w:val="center"/>
          </w:tcPr>
          <w:p>
            <w:pPr>
              <w:widowControl/>
              <w:jc w:val="center"/>
              <w:rPr>
                <w:rFonts w:ascii="仿宋" w:hAnsi="仿宋" w:eastAsia="仿宋" w:cs="宋体"/>
                <w:kern w:val="0"/>
                <w:szCs w:val="21"/>
              </w:rPr>
            </w:pPr>
          </w:p>
        </w:tc>
        <w:tc>
          <w:tcPr>
            <w:tcW w:w="403" w:type="pct"/>
            <w:shd w:val="clear" w:color="auto" w:fill="auto"/>
            <w:vAlign w:val="center"/>
          </w:tcPr>
          <w:p>
            <w:pPr>
              <w:widowControl/>
              <w:jc w:val="center"/>
              <w:rPr>
                <w:rFonts w:ascii="仿宋" w:hAnsi="仿宋" w:eastAsia="仿宋" w:cs="宋体"/>
                <w:kern w:val="0"/>
                <w:szCs w:val="21"/>
              </w:rPr>
            </w:pPr>
          </w:p>
        </w:tc>
        <w:tc>
          <w:tcPr>
            <w:tcW w:w="433" w:type="pct"/>
          </w:tcPr>
          <w:p>
            <w:pPr>
              <w:widowControl/>
              <w:jc w:val="center"/>
              <w:rPr>
                <w:rFonts w:ascii="仿宋" w:hAnsi="仿宋" w:eastAsia="仿宋" w:cs="宋体"/>
                <w:kern w:val="0"/>
                <w:szCs w:val="21"/>
              </w:rPr>
            </w:pPr>
          </w:p>
        </w:tc>
        <w:tc>
          <w:tcPr>
            <w:tcW w:w="500" w:type="pct"/>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路基路面工程</w:t>
            </w:r>
          </w:p>
        </w:tc>
        <w:tc>
          <w:tcPr>
            <w:tcW w:w="361" w:type="pct"/>
            <w:shd w:val="clear" w:color="auto" w:fill="auto"/>
            <w:vAlign w:val="center"/>
          </w:tcPr>
          <w:p>
            <w:pPr>
              <w:widowControl/>
              <w:jc w:val="center"/>
              <w:rPr>
                <w:rFonts w:ascii="仿宋" w:hAnsi="仿宋" w:eastAsia="仿宋" w:cs="宋体"/>
                <w:kern w:val="0"/>
                <w:szCs w:val="21"/>
              </w:rPr>
            </w:pPr>
          </w:p>
        </w:tc>
        <w:tc>
          <w:tcPr>
            <w:tcW w:w="362" w:type="pct"/>
            <w:shd w:val="clear" w:color="auto" w:fill="auto"/>
            <w:vAlign w:val="center"/>
          </w:tcPr>
          <w:p>
            <w:pPr>
              <w:widowControl/>
              <w:jc w:val="center"/>
              <w:rPr>
                <w:rFonts w:ascii="仿宋" w:hAnsi="仿宋" w:eastAsia="仿宋" w:cs="宋体"/>
                <w:kern w:val="0"/>
                <w:szCs w:val="21"/>
              </w:rPr>
            </w:pPr>
          </w:p>
        </w:tc>
        <w:tc>
          <w:tcPr>
            <w:tcW w:w="1049" w:type="pct"/>
            <w:shd w:val="clear" w:color="auto" w:fill="auto"/>
            <w:vAlign w:val="center"/>
          </w:tcPr>
          <w:p>
            <w:pPr>
              <w:widowControl/>
              <w:jc w:val="center"/>
              <w:rPr>
                <w:rFonts w:ascii="仿宋" w:hAnsi="仿宋" w:eastAsia="仿宋" w:cs="宋体"/>
                <w:kern w:val="0"/>
                <w:szCs w:val="21"/>
              </w:rPr>
            </w:pPr>
          </w:p>
        </w:tc>
        <w:tc>
          <w:tcPr>
            <w:tcW w:w="403" w:type="pct"/>
            <w:shd w:val="clear" w:color="auto" w:fill="auto"/>
            <w:vAlign w:val="center"/>
          </w:tcPr>
          <w:p>
            <w:pPr>
              <w:widowControl/>
              <w:jc w:val="center"/>
              <w:rPr>
                <w:rFonts w:ascii="仿宋" w:hAnsi="仿宋" w:eastAsia="仿宋" w:cs="宋体"/>
                <w:kern w:val="0"/>
                <w:szCs w:val="21"/>
              </w:rPr>
            </w:pPr>
          </w:p>
        </w:tc>
        <w:tc>
          <w:tcPr>
            <w:tcW w:w="433" w:type="pct"/>
          </w:tcPr>
          <w:p>
            <w:pPr>
              <w:widowControl/>
              <w:jc w:val="center"/>
              <w:rPr>
                <w:rFonts w:ascii="仿宋" w:hAnsi="仿宋" w:eastAsia="仿宋" w:cs="宋体"/>
                <w:kern w:val="0"/>
                <w:szCs w:val="21"/>
              </w:rPr>
            </w:pPr>
          </w:p>
        </w:tc>
        <w:tc>
          <w:tcPr>
            <w:tcW w:w="500" w:type="pct"/>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8" w:type="pct"/>
            <w:vMerge w:val="continue"/>
            <w:shd w:val="clear" w:color="auto" w:fill="auto"/>
            <w:vAlign w:val="center"/>
          </w:tcPr>
          <w:p>
            <w:pPr>
              <w:jc w:val="center"/>
              <w:rPr>
                <w:rFonts w:ascii="仿宋" w:hAnsi="仿宋" w:eastAsia="仿宋" w:cs="宋体"/>
                <w:kern w:val="0"/>
                <w:szCs w:val="21"/>
              </w:rPr>
            </w:pPr>
          </w:p>
        </w:tc>
        <w:tc>
          <w:tcPr>
            <w:tcW w:w="640" w:type="pct"/>
            <w:shd w:val="clear" w:color="auto" w:fill="auto"/>
            <w:vAlign w:val="center"/>
          </w:tcPr>
          <w:p>
            <w:pPr>
              <w:widowControl/>
              <w:jc w:val="left"/>
              <w:rPr>
                <w:rFonts w:ascii="仿宋" w:hAnsi="仿宋" w:eastAsia="仿宋"/>
                <w:sz w:val="18"/>
                <w:szCs w:val="18"/>
              </w:rPr>
            </w:pPr>
          </w:p>
        </w:tc>
        <w:tc>
          <w:tcPr>
            <w:tcW w:w="1018"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流体力学</w:t>
            </w:r>
          </w:p>
        </w:tc>
        <w:tc>
          <w:tcPr>
            <w:tcW w:w="361" w:type="pct"/>
            <w:shd w:val="clear" w:color="auto" w:fill="auto"/>
            <w:vAlign w:val="center"/>
          </w:tcPr>
          <w:p>
            <w:pPr>
              <w:widowControl/>
              <w:jc w:val="center"/>
              <w:rPr>
                <w:rFonts w:ascii="仿宋" w:hAnsi="仿宋" w:eastAsia="仿宋" w:cs="宋体"/>
                <w:kern w:val="0"/>
                <w:szCs w:val="21"/>
              </w:rPr>
            </w:pPr>
          </w:p>
        </w:tc>
        <w:tc>
          <w:tcPr>
            <w:tcW w:w="362" w:type="pct"/>
            <w:shd w:val="clear" w:color="auto" w:fill="auto"/>
            <w:vAlign w:val="center"/>
          </w:tcPr>
          <w:p>
            <w:pPr>
              <w:widowControl/>
              <w:jc w:val="center"/>
              <w:rPr>
                <w:rFonts w:ascii="仿宋" w:hAnsi="仿宋" w:eastAsia="仿宋" w:cs="宋体"/>
                <w:kern w:val="0"/>
                <w:szCs w:val="21"/>
              </w:rPr>
            </w:pPr>
          </w:p>
        </w:tc>
        <w:tc>
          <w:tcPr>
            <w:tcW w:w="1049" w:type="pct"/>
            <w:shd w:val="clear" w:color="auto" w:fill="auto"/>
            <w:vAlign w:val="center"/>
          </w:tcPr>
          <w:p>
            <w:pPr>
              <w:widowControl/>
              <w:jc w:val="center"/>
              <w:rPr>
                <w:rFonts w:ascii="仿宋" w:hAnsi="仿宋" w:eastAsia="仿宋" w:cs="宋体"/>
                <w:kern w:val="0"/>
                <w:szCs w:val="21"/>
              </w:rPr>
            </w:pPr>
          </w:p>
        </w:tc>
        <w:tc>
          <w:tcPr>
            <w:tcW w:w="403" w:type="pct"/>
            <w:shd w:val="clear" w:color="auto" w:fill="auto"/>
            <w:vAlign w:val="center"/>
          </w:tcPr>
          <w:p>
            <w:pPr>
              <w:widowControl/>
              <w:jc w:val="center"/>
              <w:rPr>
                <w:rFonts w:ascii="仿宋" w:hAnsi="仿宋" w:eastAsia="仿宋" w:cs="宋体"/>
                <w:kern w:val="0"/>
                <w:szCs w:val="21"/>
              </w:rPr>
            </w:pPr>
          </w:p>
        </w:tc>
        <w:tc>
          <w:tcPr>
            <w:tcW w:w="433" w:type="pct"/>
          </w:tcPr>
          <w:p>
            <w:pPr>
              <w:widowControl/>
              <w:jc w:val="center"/>
              <w:rPr>
                <w:rFonts w:ascii="仿宋" w:hAnsi="仿宋" w:eastAsia="仿宋" w:cs="宋体"/>
                <w:kern w:val="0"/>
                <w:szCs w:val="21"/>
              </w:rPr>
            </w:pPr>
          </w:p>
        </w:tc>
        <w:tc>
          <w:tcPr>
            <w:tcW w:w="500" w:type="pct"/>
          </w:tcPr>
          <w:p>
            <w:pPr>
              <w:widowControl/>
              <w:jc w:val="center"/>
              <w:rPr>
                <w:rFonts w:ascii="仿宋" w:hAnsi="仿宋" w:eastAsia="仿宋" w:cs="宋体"/>
                <w:kern w:val="0"/>
                <w:szCs w:val="21"/>
              </w:rPr>
            </w:pPr>
          </w:p>
        </w:tc>
      </w:tr>
    </w:tbl>
    <w:p>
      <w:pPr>
        <w:spacing w:line="360" w:lineRule="auto"/>
        <w:rPr>
          <w:b/>
        </w:rPr>
      </w:pPr>
      <w:r>
        <w:rPr>
          <w:rFonts w:hint="eastAsia"/>
          <w:b/>
        </w:rPr>
        <w:t>3</w:t>
      </w:r>
      <w:r>
        <w:rPr>
          <w:b/>
        </w:rPr>
        <w:t>.</w:t>
      </w:r>
      <w:r>
        <w:rPr>
          <w:rFonts w:hint="eastAsia"/>
          <w:b/>
        </w:rPr>
        <w:t>必修环节</w:t>
      </w:r>
    </w:p>
    <w:p>
      <w:pPr>
        <w:widowControl/>
        <w:adjustRightInd w:val="0"/>
        <w:spacing w:line="440" w:lineRule="exact"/>
        <w:ind w:firstLine="420" w:firstLineChars="200"/>
        <w:jc w:val="left"/>
        <w:rPr>
          <w:rFonts w:cs="宋体"/>
          <w:kern w:val="0"/>
          <w:szCs w:val="21"/>
        </w:rPr>
      </w:pPr>
      <w:r>
        <w:rPr>
          <w:rFonts w:hint="eastAsia" w:cs="宋体"/>
          <w:kern w:val="0"/>
          <w:szCs w:val="21"/>
        </w:rPr>
        <w:t>（1）</w:t>
      </w:r>
      <w:r>
        <w:rPr>
          <w:rFonts w:cs="宋体"/>
          <w:kern w:val="0"/>
          <w:szCs w:val="21"/>
        </w:rPr>
        <w:t>培养计划制定</w:t>
      </w:r>
    </w:p>
    <w:p>
      <w:pPr>
        <w:widowControl/>
        <w:adjustRightInd w:val="0"/>
        <w:spacing w:line="440" w:lineRule="exact"/>
        <w:ind w:firstLine="420" w:firstLineChars="200"/>
        <w:jc w:val="left"/>
        <w:rPr>
          <w:rFonts w:cs="宋体"/>
          <w:kern w:val="0"/>
          <w:szCs w:val="21"/>
        </w:rPr>
      </w:pPr>
      <w:r>
        <w:rPr>
          <w:rFonts w:cs="宋体"/>
          <w:kern w:val="0"/>
          <w:szCs w:val="21"/>
        </w:rPr>
        <w:t>研究生入学后，导师（组）应根据本学科培养方案的要求，结合研究生的研究方向</w:t>
      </w:r>
      <w:r>
        <w:rPr>
          <w:rFonts w:hint="eastAsia" w:cs="宋体"/>
          <w:kern w:val="0"/>
          <w:szCs w:val="21"/>
        </w:rPr>
        <w:t>、</w:t>
      </w:r>
      <w:r>
        <w:rPr>
          <w:rFonts w:cs="宋体"/>
          <w:kern w:val="0"/>
          <w:szCs w:val="21"/>
        </w:rPr>
        <w:t>职业发展和个人情况以及本人承担的在研课题，指导研究生做好培养计划的网上制定。培养计划包括课程学习计划和论文研究计划。课程学习计划一般于研究生入学后两个月内完成学习的课程、学时、学分等的制定；论文研究计划须在开题报告论证之前对论文主要研究内容和文献阅读与材料准备、论文开题、 论文研究、 论文撰写、论文答辩环节</w:t>
      </w:r>
      <w:r>
        <w:rPr>
          <w:rFonts w:hint="eastAsia" w:cs="宋体"/>
          <w:kern w:val="0"/>
          <w:szCs w:val="21"/>
        </w:rPr>
        <w:t>做</w:t>
      </w:r>
      <w:r>
        <w:rPr>
          <w:rFonts w:cs="宋体"/>
          <w:kern w:val="0"/>
          <w:szCs w:val="21"/>
        </w:rPr>
        <w:t>出具体安排。培养计划由导师</w:t>
      </w:r>
      <w:r>
        <w:rPr>
          <w:rFonts w:hint="eastAsia" w:cs="宋体"/>
          <w:kern w:val="0"/>
          <w:szCs w:val="21"/>
        </w:rPr>
        <w:t>、学科</w:t>
      </w:r>
      <w:r>
        <w:rPr>
          <w:rFonts w:cs="宋体"/>
          <w:kern w:val="0"/>
          <w:szCs w:val="21"/>
        </w:rPr>
        <w:t>、学院网上审核通过后执行。</w:t>
      </w:r>
    </w:p>
    <w:p>
      <w:pPr>
        <w:widowControl/>
        <w:adjustRightInd w:val="0"/>
        <w:spacing w:line="440" w:lineRule="exact"/>
        <w:ind w:firstLine="420" w:firstLineChars="200"/>
        <w:jc w:val="left"/>
        <w:rPr>
          <w:rFonts w:cs="宋体"/>
          <w:kern w:val="0"/>
          <w:szCs w:val="21"/>
        </w:rPr>
      </w:pPr>
      <w:r>
        <w:rPr>
          <w:rFonts w:hint="eastAsia" w:cs="宋体"/>
          <w:kern w:val="0"/>
          <w:szCs w:val="21"/>
        </w:rPr>
        <w:t>（</w:t>
      </w:r>
      <w:r>
        <w:rPr>
          <w:rFonts w:cs="宋体"/>
          <w:kern w:val="0"/>
          <w:szCs w:val="21"/>
        </w:rPr>
        <w:t>2</w:t>
      </w:r>
      <w:r>
        <w:rPr>
          <w:rFonts w:hint="eastAsia" w:cs="宋体"/>
          <w:kern w:val="0"/>
          <w:szCs w:val="21"/>
        </w:rPr>
        <w:t>）</w:t>
      </w:r>
      <w:r>
        <w:rPr>
          <w:rFonts w:cs="宋体"/>
          <w:kern w:val="0"/>
          <w:szCs w:val="21"/>
        </w:rPr>
        <w:t>开题</w:t>
      </w:r>
      <w:r>
        <w:rPr>
          <w:rFonts w:hint="eastAsia" w:cs="宋体"/>
          <w:kern w:val="0"/>
          <w:szCs w:val="21"/>
        </w:rPr>
        <w:t>报告（2学分</w:t>
      </w:r>
      <w:r>
        <w:rPr>
          <w:rFonts w:cs="宋体"/>
          <w:kern w:val="0"/>
          <w:szCs w:val="21"/>
        </w:rPr>
        <w:t>）</w:t>
      </w:r>
    </w:p>
    <w:p>
      <w:pPr>
        <w:widowControl/>
        <w:adjustRightInd w:val="0"/>
        <w:spacing w:line="440" w:lineRule="exact"/>
        <w:ind w:firstLine="420" w:firstLineChars="200"/>
        <w:jc w:val="left"/>
        <w:rPr>
          <w:rFonts w:cs="宋体"/>
          <w:kern w:val="0"/>
          <w:szCs w:val="21"/>
        </w:rPr>
      </w:pPr>
      <w:r>
        <w:rPr>
          <w:rFonts w:hint="eastAsia" w:cs="宋体"/>
          <w:kern w:val="0"/>
          <w:szCs w:val="21"/>
        </w:rPr>
        <w:t>学位论文开题报告是确保学位论文质量的首要关键环节，</w:t>
      </w:r>
      <w:r>
        <w:rPr>
          <w:rFonts w:cs="宋体"/>
          <w:kern w:val="0"/>
          <w:szCs w:val="21"/>
        </w:rPr>
        <w:t>研究生开题报告应在导师指导下，在广泛查阅文献和调查研究的基础上，</w:t>
      </w:r>
      <w:r>
        <w:rPr>
          <w:rFonts w:hint="eastAsia" w:cs="宋体"/>
          <w:kern w:val="0"/>
          <w:szCs w:val="21"/>
        </w:rPr>
        <w:t>完成</w:t>
      </w:r>
      <w:r>
        <w:rPr>
          <w:rFonts w:cs="宋体"/>
          <w:kern w:val="0"/>
          <w:szCs w:val="21"/>
        </w:rPr>
        <w:t>论文选题和开题报告，最晚</w:t>
      </w:r>
      <w:r>
        <w:rPr>
          <w:rFonts w:hint="eastAsia" w:cs="宋体"/>
          <w:kern w:val="0"/>
          <w:szCs w:val="21"/>
        </w:rPr>
        <w:t>在</w:t>
      </w:r>
      <w:r>
        <w:rPr>
          <w:rFonts w:cs="宋体"/>
          <w:kern w:val="0"/>
          <w:szCs w:val="21"/>
        </w:rPr>
        <w:t>入学之后第三学期</w:t>
      </w:r>
      <w:r>
        <w:rPr>
          <w:rFonts w:hint="eastAsia" w:cs="宋体"/>
          <w:kern w:val="0"/>
          <w:szCs w:val="21"/>
        </w:rPr>
        <w:t>末</w:t>
      </w:r>
      <w:r>
        <w:rPr>
          <w:rFonts w:cs="宋体"/>
          <w:kern w:val="0"/>
          <w:szCs w:val="21"/>
        </w:rPr>
        <w:t>完成开题</w:t>
      </w:r>
      <w:r>
        <w:rPr>
          <w:rFonts w:hint="eastAsia" w:cs="宋体"/>
          <w:kern w:val="0"/>
          <w:szCs w:val="21"/>
        </w:rPr>
        <w:t>报告。</w:t>
      </w:r>
    </w:p>
    <w:p>
      <w:pPr>
        <w:widowControl/>
        <w:adjustRightInd w:val="0"/>
        <w:spacing w:line="440" w:lineRule="exact"/>
        <w:ind w:firstLine="420" w:firstLineChars="200"/>
        <w:jc w:val="left"/>
        <w:rPr>
          <w:rFonts w:cs="宋体"/>
          <w:kern w:val="0"/>
          <w:szCs w:val="21"/>
        </w:rPr>
      </w:pPr>
      <w:r>
        <w:rPr>
          <w:rFonts w:hint="eastAsia" w:cs="宋体"/>
          <w:kern w:val="0"/>
          <w:szCs w:val="21"/>
        </w:rPr>
        <w:t>硕士学位论文选题必须符合学科和研究方向的特点，要求说明背景、来源及意义，要有一定的理论和学术深度，不宜过大或过空。研究内容需说明研究框架、技术路线、研究思想，各部分的主要内容和逻辑关系。论文工作的重点难点要予以说明，并提出相应的解决措施。开题报告原则上在相同学科范围内相对集中、公开地进行，并由学科考核小组评审。开题报告的内容包括：文献综述、课题的研究意义、研究目标、研究内容或计划、研究方法等。开题通过者获得学分，未通过者可在3个月后重新申请开题。若学位论文课题有较大变动，应重新做开题报告，保证课题的前沿性和创新性。研究生文献查阅的数量不得少于100篇，其中外文参考文献一般应占三分之一以上，近五年的文献一般不得少于总文献的五分之一。</w:t>
      </w:r>
    </w:p>
    <w:p>
      <w:pPr>
        <w:widowControl/>
        <w:adjustRightInd w:val="0"/>
        <w:spacing w:line="440" w:lineRule="exact"/>
        <w:ind w:firstLine="420" w:firstLineChars="200"/>
        <w:jc w:val="left"/>
        <w:rPr>
          <w:rFonts w:cs="宋体"/>
          <w:kern w:val="0"/>
          <w:szCs w:val="21"/>
        </w:rPr>
      </w:pPr>
      <w:r>
        <w:rPr>
          <w:rFonts w:hint="eastAsia" w:cs="宋体"/>
          <w:kern w:val="0"/>
          <w:szCs w:val="21"/>
        </w:rPr>
        <w:t>（3）中期考核</w:t>
      </w:r>
    </w:p>
    <w:p>
      <w:pPr>
        <w:widowControl/>
        <w:adjustRightInd w:val="0"/>
        <w:spacing w:line="440" w:lineRule="exact"/>
        <w:ind w:firstLine="420" w:firstLineChars="200"/>
        <w:jc w:val="left"/>
        <w:rPr>
          <w:rFonts w:cs="宋体"/>
          <w:kern w:val="0"/>
          <w:szCs w:val="21"/>
        </w:rPr>
      </w:pPr>
      <w:r>
        <w:rPr>
          <w:rFonts w:hint="eastAsia" w:cs="宋体"/>
          <w:kern w:val="0"/>
          <w:szCs w:val="21"/>
        </w:rPr>
        <w:t>所有研究生必须通过中期考核，中期考核的时间安排在第四学期完成。考核内容包括政治思想品德和治学态度、课程学习状况、科研与实践能力和身体健康状况等。考核合格方能进入下一个培养环节。</w:t>
      </w:r>
    </w:p>
    <w:p>
      <w:pPr>
        <w:widowControl/>
        <w:adjustRightInd w:val="0"/>
        <w:spacing w:line="440" w:lineRule="exact"/>
        <w:ind w:firstLine="422" w:firstLineChars="200"/>
        <w:jc w:val="left"/>
        <w:rPr>
          <w:rFonts w:cs="宋体"/>
          <w:kern w:val="0"/>
          <w:szCs w:val="21"/>
        </w:rPr>
      </w:pPr>
      <w:r>
        <w:rPr>
          <w:rFonts w:hint="eastAsia" w:cs="宋体"/>
          <w:b/>
          <w:color w:val="000000" w:themeColor="text1"/>
          <w:kern w:val="0"/>
          <w:szCs w:val="21"/>
          <w14:textFill>
            <w14:solidFill>
              <w14:schemeClr w14:val="tx1"/>
            </w14:solidFill>
          </w14:textFill>
        </w:rPr>
        <w:t>考核通过条件</w:t>
      </w:r>
      <w:r>
        <w:rPr>
          <w:rFonts w:hint="eastAsia" w:cs="宋体"/>
          <w:kern w:val="0"/>
          <w:szCs w:val="21"/>
        </w:rPr>
        <w:t>：政治思想品德合格，学习态度端正、治学严谨；完成规定的课程学习，修满规定学分；掌握本学科科学研究所需的基本技能和研究方法，通过学位论文开题报告；身体健康。</w:t>
      </w:r>
    </w:p>
    <w:p>
      <w:pPr>
        <w:widowControl/>
        <w:adjustRightInd w:val="0"/>
        <w:spacing w:line="440" w:lineRule="exact"/>
        <w:ind w:firstLine="422" w:firstLineChars="200"/>
        <w:jc w:val="left"/>
        <w:rPr>
          <w:rFonts w:cs="宋体"/>
          <w:kern w:val="0"/>
          <w:szCs w:val="21"/>
        </w:rPr>
      </w:pPr>
      <w:r>
        <w:rPr>
          <w:rFonts w:hint="eastAsia" w:cs="宋体"/>
          <w:b/>
          <w:kern w:val="0"/>
          <w:szCs w:val="21"/>
        </w:rPr>
        <w:t>考核组织</w:t>
      </w:r>
      <w:r>
        <w:rPr>
          <w:rFonts w:hint="eastAsia" w:cs="宋体"/>
          <w:kern w:val="0"/>
          <w:szCs w:val="21"/>
        </w:rPr>
        <w:t>：由学院成立中期考核工作领导小组和学科考核小组组织开展硕士生中期考核工作。考核合格方能进入下一培养环节，继续攻读硕士学位，不合格者实行中期淘汰。</w:t>
      </w:r>
    </w:p>
    <w:p>
      <w:pPr>
        <w:widowControl/>
        <w:adjustRightInd w:val="0"/>
        <w:spacing w:line="440" w:lineRule="exact"/>
        <w:ind w:firstLine="420" w:firstLineChars="200"/>
        <w:jc w:val="left"/>
        <w:rPr>
          <w:rFonts w:cs="宋体"/>
          <w:kern w:val="0"/>
          <w:szCs w:val="21"/>
        </w:rPr>
      </w:pPr>
      <w:r>
        <w:rPr>
          <w:rFonts w:hint="eastAsia" w:cs="宋体"/>
          <w:kern w:val="0"/>
          <w:szCs w:val="21"/>
        </w:rPr>
        <w:t>（</w:t>
      </w:r>
      <w:r>
        <w:rPr>
          <w:rFonts w:cs="宋体"/>
          <w:kern w:val="0"/>
          <w:szCs w:val="21"/>
        </w:rPr>
        <w:t>4</w:t>
      </w:r>
      <w:r>
        <w:rPr>
          <w:rFonts w:hint="eastAsia" w:cs="宋体"/>
          <w:kern w:val="0"/>
          <w:szCs w:val="21"/>
        </w:rPr>
        <w:t>）教学（科研）实践（1学分</w:t>
      </w:r>
      <w:r>
        <w:rPr>
          <w:rFonts w:cs="宋体"/>
          <w:kern w:val="0"/>
          <w:szCs w:val="21"/>
        </w:rPr>
        <w:t>）</w:t>
      </w:r>
    </w:p>
    <w:p>
      <w:pPr>
        <w:widowControl/>
        <w:adjustRightInd w:val="0"/>
        <w:spacing w:line="440" w:lineRule="exact"/>
        <w:ind w:firstLine="420" w:firstLineChars="200"/>
        <w:jc w:val="left"/>
        <w:rPr>
          <w:rFonts w:cs="宋体"/>
          <w:kern w:val="0"/>
          <w:szCs w:val="21"/>
        </w:rPr>
      </w:pPr>
      <w:r>
        <w:rPr>
          <w:rFonts w:hint="eastAsia" w:cs="宋体"/>
          <w:kern w:val="0"/>
          <w:szCs w:val="21"/>
        </w:rPr>
        <w:t>学术学位硕士生应完成教学（科研）实践工作。硕士生的实践环节可以包括教学实践、生产实践、社会调查及课外学术、科技竞赛活动等。教学（科研）实践工作要求研究生参加教学第一线工作，如担任助教助管、试讲本科生课程的部分章节、辅导本科生实验、指导本科生毕业设计和课程设计等，同时鼓励硕士生结合科研课题到生产单位参加调研和生产劳动等科研实践工作。教学（科研）实践工作一般应在入学</w:t>
      </w:r>
      <w:r>
        <w:rPr>
          <w:rFonts w:cs="宋体"/>
          <w:kern w:val="0"/>
          <w:szCs w:val="21"/>
        </w:rPr>
        <w:t>之后第二年完成，</w:t>
      </w:r>
      <w:r>
        <w:rPr>
          <w:rFonts w:hint="eastAsia" w:cs="宋体"/>
          <w:kern w:val="0"/>
          <w:szCs w:val="21"/>
        </w:rPr>
        <w:t>并</w:t>
      </w:r>
      <w:r>
        <w:rPr>
          <w:rFonts w:cs="宋体"/>
          <w:kern w:val="0"/>
          <w:szCs w:val="21"/>
        </w:rPr>
        <w:t>提交教学</w:t>
      </w:r>
      <w:r>
        <w:rPr>
          <w:rFonts w:hint="eastAsia" w:cs="宋体"/>
          <w:kern w:val="0"/>
          <w:szCs w:val="21"/>
        </w:rPr>
        <w:t>（</w:t>
      </w:r>
      <w:r>
        <w:rPr>
          <w:rFonts w:cs="宋体"/>
          <w:kern w:val="0"/>
          <w:szCs w:val="21"/>
        </w:rPr>
        <w:t>科研）实践</w:t>
      </w:r>
      <w:r>
        <w:rPr>
          <w:rFonts w:hint="eastAsia" w:cs="宋体"/>
          <w:kern w:val="0"/>
          <w:szCs w:val="21"/>
        </w:rPr>
        <w:t>考核</w:t>
      </w:r>
      <w:r>
        <w:rPr>
          <w:rFonts w:cs="宋体"/>
          <w:kern w:val="0"/>
          <w:szCs w:val="21"/>
        </w:rPr>
        <w:t>表</w:t>
      </w:r>
      <w:r>
        <w:rPr>
          <w:rFonts w:hint="eastAsia" w:cs="宋体"/>
          <w:kern w:val="0"/>
          <w:szCs w:val="21"/>
        </w:rPr>
        <w:t>，</w:t>
      </w:r>
      <w:r>
        <w:rPr>
          <w:rFonts w:cs="宋体"/>
          <w:kern w:val="0"/>
          <w:szCs w:val="21"/>
        </w:rPr>
        <w:t>由</w:t>
      </w:r>
      <w:r>
        <w:rPr>
          <w:rFonts w:hint="eastAsia" w:cs="宋体"/>
          <w:kern w:val="0"/>
          <w:szCs w:val="21"/>
        </w:rPr>
        <w:t>导师负责</w:t>
      </w:r>
      <w:r>
        <w:rPr>
          <w:rFonts w:cs="宋体"/>
          <w:kern w:val="0"/>
          <w:szCs w:val="21"/>
        </w:rPr>
        <w:t>考核认定</w:t>
      </w:r>
      <w:r>
        <w:rPr>
          <w:rFonts w:hint="eastAsia" w:cs="宋体"/>
          <w:kern w:val="0"/>
          <w:szCs w:val="21"/>
        </w:rPr>
        <w:t>，合格</w:t>
      </w:r>
      <w:r>
        <w:rPr>
          <w:rFonts w:cs="宋体"/>
          <w:kern w:val="0"/>
          <w:szCs w:val="21"/>
        </w:rPr>
        <w:t>计</w:t>
      </w:r>
      <w:r>
        <w:rPr>
          <w:rFonts w:hint="eastAsia" w:cs="宋体"/>
          <w:kern w:val="0"/>
          <w:szCs w:val="21"/>
        </w:rPr>
        <w:t>1学分</w:t>
      </w:r>
      <w:r>
        <w:rPr>
          <w:rFonts w:cs="宋体"/>
          <w:kern w:val="0"/>
          <w:szCs w:val="21"/>
        </w:rPr>
        <w:t>。</w:t>
      </w:r>
    </w:p>
    <w:p>
      <w:pPr>
        <w:widowControl/>
        <w:adjustRightInd w:val="0"/>
        <w:spacing w:line="440" w:lineRule="exact"/>
        <w:ind w:firstLine="420" w:firstLineChars="200"/>
        <w:jc w:val="left"/>
        <w:rPr>
          <w:rFonts w:cs="宋体"/>
          <w:kern w:val="0"/>
          <w:szCs w:val="21"/>
        </w:rPr>
      </w:pPr>
      <w:r>
        <w:rPr>
          <w:rFonts w:hint="eastAsia" w:cs="宋体"/>
          <w:kern w:val="0"/>
          <w:szCs w:val="21"/>
        </w:rPr>
        <w:t>（</w:t>
      </w:r>
      <w:r>
        <w:rPr>
          <w:rFonts w:cs="宋体"/>
          <w:kern w:val="0"/>
          <w:szCs w:val="21"/>
        </w:rPr>
        <w:t>5</w:t>
      </w:r>
      <w:r>
        <w:rPr>
          <w:rFonts w:hint="eastAsia" w:cs="宋体"/>
          <w:kern w:val="0"/>
          <w:szCs w:val="21"/>
        </w:rPr>
        <w:t>）学术活动（2学分</w:t>
      </w:r>
      <w:r>
        <w:rPr>
          <w:rFonts w:cs="宋体"/>
          <w:kern w:val="0"/>
          <w:szCs w:val="21"/>
        </w:rPr>
        <w:t>）</w:t>
      </w:r>
    </w:p>
    <w:p>
      <w:pPr>
        <w:widowControl/>
        <w:adjustRightInd w:val="0"/>
        <w:spacing w:line="440" w:lineRule="exact"/>
        <w:ind w:firstLine="420" w:firstLineChars="200"/>
        <w:jc w:val="left"/>
        <w:rPr>
          <w:rFonts w:cs="宋体"/>
          <w:kern w:val="0"/>
          <w:szCs w:val="21"/>
        </w:rPr>
      </w:pPr>
      <w:r>
        <w:rPr>
          <w:rFonts w:hint="eastAsia" w:cs="宋体"/>
          <w:kern w:val="0"/>
          <w:szCs w:val="21"/>
        </w:rPr>
        <w:t>学术活动内容包括学术讲座、学术研讨会以及参加访问讲学等。鼓励硕士生参加校内外的试验、实习、调查研究、学术会议等活动，使其了解本学科发展趋势，培养其开拓创新精神。硕士研究生在学期间需参加6次以上学术活动，其中包括：导师指导下的讨论班活动、参加学术会议或学术讲座、在本学科内做学术报告或阶段性研究报告。每次学术活动要撰写总结报告，并将有关的书面材料交指导教师签字认可。学术活动经学科考核合格后，计2学分。</w:t>
      </w:r>
    </w:p>
    <w:p>
      <w:pPr>
        <w:widowControl/>
        <w:adjustRightInd w:val="0"/>
        <w:spacing w:line="440" w:lineRule="exact"/>
        <w:ind w:firstLine="420" w:firstLineChars="200"/>
        <w:jc w:val="left"/>
        <w:rPr>
          <w:rFonts w:cs="宋体"/>
          <w:kern w:val="0"/>
          <w:szCs w:val="21"/>
        </w:rPr>
      </w:pPr>
      <w:r>
        <w:rPr>
          <w:rFonts w:hint="eastAsia" w:cs="宋体"/>
          <w:kern w:val="0"/>
          <w:szCs w:val="21"/>
        </w:rPr>
        <w:t>(</w:t>
      </w:r>
      <w:r>
        <w:rPr>
          <w:rFonts w:cs="宋体"/>
          <w:kern w:val="0"/>
          <w:szCs w:val="21"/>
        </w:rPr>
        <w:t>6)</w:t>
      </w:r>
      <w:r>
        <w:rPr>
          <w:rFonts w:hint="eastAsia" w:cs="宋体"/>
          <w:kern w:val="0"/>
          <w:szCs w:val="21"/>
        </w:rPr>
        <w:t>论文中期</w:t>
      </w:r>
      <w:r>
        <w:rPr>
          <w:rFonts w:cs="宋体"/>
          <w:kern w:val="0"/>
          <w:szCs w:val="21"/>
        </w:rPr>
        <w:t>检查</w:t>
      </w:r>
      <w:r>
        <w:rPr>
          <w:rFonts w:hint="eastAsia" w:cs="宋体"/>
          <w:kern w:val="0"/>
          <w:szCs w:val="21"/>
        </w:rPr>
        <w:t>（2学分</w:t>
      </w:r>
      <w:r>
        <w:rPr>
          <w:rFonts w:cs="宋体"/>
          <w:kern w:val="0"/>
          <w:szCs w:val="21"/>
        </w:rPr>
        <w:t>）</w:t>
      </w:r>
    </w:p>
    <w:p>
      <w:pPr>
        <w:widowControl/>
        <w:adjustRightInd w:val="0"/>
        <w:spacing w:line="440" w:lineRule="exact"/>
        <w:ind w:firstLine="420" w:firstLineChars="200"/>
        <w:jc w:val="left"/>
        <w:rPr>
          <w:rFonts w:cs="宋体"/>
          <w:kern w:val="0"/>
          <w:szCs w:val="21"/>
        </w:rPr>
      </w:pPr>
      <w:r>
        <w:rPr>
          <w:rFonts w:hint="eastAsia" w:cs="宋体"/>
          <w:kern w:val="0"/>
          <w:szCs w:val="21"/>
        </w:rPr>
        <w:t>学位论文进展中期检查是在研究生进入学位论文研究阶段的一次全面考核，是检查研究生个人综合能力及学位论文研究进展状况、提高学位论文质量的必要环节。论文</w:t>
      </w:r>
      <w:r>
        <w:rPr>
          <w:rFonts w:cs="宋体"/>
          <w:kern w:val="0"/>
          <w:szCs w:val="21"/>
        </w:rPr>
        <w:t>中期检查在</w:t>
      </w:r>
      <w:r>
        <w:rPr>
          <w:rFonts w:hint="eastAsia" w:cs="宋体"/>
          <w:kern w:val="0"/>
          <w:szCs w:val="21"/>
        </w:rPr>
        <w:t>研究生进入论文研究过程一年后进行，考核内容主要包括</w:t>
      </w:r>
      <w:r>
        <w:fldChar w:fldCharType="begin"/>
      </w:r>
      <w:r>
        <w:instrText xml:space="preserve"> HYPERLINK "http://www2.scut.edu.cn/_upload/article/files/df/35/97543c534dc181dd9707323309b4/f705ed66-db1a-41e0-9a96-781c5b6578ab.pdf" </w:instrText>
      </w:r>
      <w:r>
        <w:fldChar w:fldCharType="separate"/>
      </w:r>
      <w:r>
        <w:fldChar w:fldCharType="end"/>
      </w:r>
      <w:r>
        <w:rPr>
          <w:rFonts w:hint="eastAsia" w:cs="宋体"/>
          <w:kern w:val="0"/>
          <w:szCs w:val="21"/>
        </w:rPr>
        <w:t>学术规范、学术道德、科研创新能力、学位论文研究进展等。论文中期检查要求在第五学期完成，通过者计2学分。</w:t>
      </w:r>
    </w:p>
    <w:p>
      <w:pPr>
        <w:widowControl/>
        <w:adjustRightInd w:val="0"/>
        <w:spacing w:line="440" w:lineRule="exact"/>
        <w:ind w:firstLine="420" w:firstLineChars="200"/>
        <w:jc w:val="left"/>
        <w:rPr>
          <w:rFonts w:cs="宋体"/>
          <w:kern w:val="0"/>
          <w:szCs w:val="21"/>
        </w:rPr>
      </w:pPr>
      <w:r>
        <w:rPr>
          <w:rFonts w:hint="eastAsia"/>
        </w:rPr>
        <w:t>（</w:t>
      </w:r>
      <w:r>
        <w:t>7</w:t>
      </w:r>
      <w:r>
        <w:rPr>
          <w:rFonts w:hint="eastAsia"/>
        </w:rPr>
        <w:t>）预答辩</w:t>
      </w:r>
    </w:p>
    <w:p>
      <w:pPr>
        <w:widowControl/>
        <w:adjustRightInd w:val="0"/>
        <w:spacing w:line="440" w:lineRule="exact"/>
        <w:ind w:firstLine="420" w:firstLineChars="200"/>
        <w:jc w:val="left"/>
        <w:rPr>
          <w:rFonts w:cs="宋体"/>
          <w:kern w:val="0"/>
          <w:szCs w:val="21"/>
        </w:rPr>
      </w:pPr>
      <w:r>
        <w:rPr>
          <w:rFonts w:hint="eastAsia" w:ascii="宋体" w:hAnsi="宋体"/>
          <w:szCs w:val="22"/>
        </w:rPr>
        <w:t>研究生办理答辩申请手续前必须进行预答辩，具体按照《中南林业科技大学研究生学位论文预答辩暂行</w:t>
      </w:r>
      <w:r>
        <w:rPr>
          <w:rFonts w:ascii="宋体" w:hAnsi="宋体"/>
          <w:szCs w:val="22"/>
        </w:rPr>
        <w:t>规定</w:t>
      </w:r>
      <w:r>
        <w:rPr>
          <w:rFonts w:hint="eastAsia" w:ascii="宋体" w:hAnsi="宋体"/>
          <w:szCs w:val="22"/>
        </w:rPr>
        <w:t>》和当年发布的研究生学位论文答辩及学位授予工作安排执行。</w:t>
      </w:r>
    </w:p>
    <w:p>
      <w:pPr>
        <w:spacing w:line="360" w:lineRule="auto"/>
        <w:ind w:firstLine="422" w:firstLineChars="200"/>
        <w:rPr>
          <w:b/>
        </w:rPr>
      </w:pPr>
      <w:r>
        <w:rPr>
          <w:rFonts w:hint="eastAsia"/>
          <w:b/>
        </w:rPr>
        <w:t>（六）学位论文或毕业论文</w:t>
      </w:r>
    </w:p>
    <w:p>
      <w:pPr>
        <w:spacing w:line="360" w:lineRule="auto"/>
        <w:ind w:firstLine="630" w:firstLineChars="300"/>
        <w:rPr>
          <w:rFonts w:cs="宋体"/>
          <w:kern w:val="0"/>
          <w:szCs w:val="21"/>
        </w:rPr>
      </w:pPr>
      <w:r>
        <w:rPr>
          <w:rFonts w:ascii="宋体" w:hAnsi="宋体"/>
          <w:szCs w:val="22"/>
        </w:rPr>
        <w:t>学位（毕业）论文</w:t>
      </w:r>
      <w:r>
        <w:rPr>
          <w:rFonts w:hint="eastAsia" w:ascii="宋体" w:hAnsi="宋体"/>
          <w:szCs w:val="22"/>
        </w:rPr>
        <w:t>写作</w:t>
      </w:r>
      <w:r>
        <w:rPr>
          <w:rFonts w:ascii="宋体" w:hAnsi="宋体"/>
          <w:szCs w:val="22"/>
        </w:rPr>
        <w:t>是研究生培养的重要组成部分，是对研究生进行科学研究或承担专门技术工作的全面训练，是培养研究生创新能力，综合运用所学知识发现问题、分析问题和解决问题能力的主要环节。</w:t>
      </w:r>
      <w:r>
        <w:rPr>
          <w:rFonts w:hint="eastAsia" w:ascii="宋体" w:hAnsi="宋体"/>
          <w:szCs w:val="22"/>
        </w:rPr>
        <w:t>土木工程一级学科</w:t>
      </w:r>
      <w:r>
        <w:rPr>
          <w:rFonts w:ascii="宋体" w:hAnsi="宋体"/>
          <w:color w:val="000000"/>
          <w:sz w:val="22"/>
          <w:szCs w:val="22"/>
        </w:rPr>
        <w:t>硕士研究生学位（毕业）论文要求能够体现研究生掌握本学</w:t>
      </w:r>
      <w:r>
        <w:rPr>
          <w:rFonts w:cs="宋体"/>
          <w:kern w:val="0"/>
          <w:szCs w:val="21"/>
        </w:rPr>
        <w:t>科基础理论知识及运用所学知识解决一定的科学问题或实际应用问题，具有从事科学研究工作或从事专门技术工作的能力</w:t>
      </w:r>
      <w:r>
        <w:rPr>
          <w:rFonts w:hint="eastAsia" w:cs="宋体"/>
          <w:kern w:val="0"/>
          <w:szCs w:val="21"/>
        </w:rPr>
        <w:t>。论文</w:t>
      </w:r>
      <w:r>
        <w:rPr>
          <w:rFonts w:cs="宋体"/>
          <w:kern w:val="0"/>
          <w:szCs w:val="21"/>
        </w:rPr>
        <w:t>撰写相关要求按《中南林业科技大学学位授予</w:t>
      </w:r>
      <w:r>
        <w:rPr>
          <w:rFonts w:hint="eastAsia" w:cs="宋体"/>
          <w:kern w:val="0"/>
          <w:szCs w:val="21"/>
        </w:rPr>
        <w:t>工作</w:t>
      </w:r>
      <w:r>
        <w:rPr>
          <w:rFonts w:cs="宋体"/>
          <w:kern w:val="0"/>
          <w:szCs w:val="21"/>
        </w:rPr>
        <w:t>实施细则</w:t>
      </w:r>
      <w:r>
        <w:rPr>
          <w:rFonts w:hint="eastAsia" w:cs="宋体"/>
          <w:kern w:val="0"/>
          <w:szCs w:val="21"/>
        </w:rPr>
        <w:t>》</w:t>
      </w:r>
      <w:r>
        <w:rPr>
          <w:rFonts w:cs="宋体"/>
          <w:kern w:val="0"/>
          <w:szCs w:val="21"/>
        </w:rPr>
        <w:t>执行。</w:t>
      </w:r>
    </w:p>
    <w:p>
      <w:pPr>
        <w:spacing w:line="360" w:lineRule="auto"/>
        <w:ind w:firstLine="422" w:firstLineChars="200"/>
        <w:rPr>
          <w:b/>
        </w:rPr>
      </w:pPr>
      <w:r>
        <w:rPr>
          <w:rFonts w:hint="eastAsia"/>
          <w:b/>
        </w:rPr>
        <w:t>（七）毕业与学位授予</w:t>
      </w:r>
    </w:p>
    <w:p>
      <w:pPr>
        <w:spacing w:line="440" w:lineRule="exact"/>
        <w:ind w:firstLine="420" w:firstLineChars="200"/>
        <w:rPr>
          <w:rFonts w:ascii="宋体" w:hAnsi="宋体"/>
          <w:szCs w:val="22"/>
        </w:rPr>
      </w:pPr>
      <w:r>
        <w:rPr>
          <w:rFonts w:hint="eastAsia" w:ascii="宋体" w:hAnsi="宋体"/>
          <w:szCs w:val="22"/>
        </w:rPr>
        <w:t>在</w:t>
      </w:r>
      <w:r>
        <w:rPr>
          <w:rFonts w:ascii="宋体" w:hAnsi="宋体"/>
          <w:szCs w:val="22"/>
        </w:rPr>
        <w:t>最长学习年限内，</w:t>
      </w:r>
      <w:r>
        <w:rPr>
          <w:rFonts w:hint="eastAsia" w:ascii="宋体" w:hAnsi="宋体"/>
          <w:szCs w:val="22"/>
        </w:rPr>
        <w:t>硕士</w:t>
      </w:r>
      <w:r>
        <w:rPr>
          <w:rFonts w:ascii="宋体" w:hAnsi="宋体"/>
          <w:szCs w:val="22"/>
        </w:rPr>
        <w:t>研究生完成</w:t>
      </w:r>
      <w:r>
        <w:rPr>
          <w:rFonts w:hint="eastAsia" w:ascii="宋体" w:hAnsi="宋体"/>
          <w:szCs w:val="22"/>
        </w:rPr>
        <w:t>本学科</w:t>
      </w:r>
      <w:r>
        <w:rPr>
          <w:rFonts w:ascii="宋体" w:hAnsi="宋体"/>
          <w:szCs w:val="22"/>
        </w:rPr>
        <w:t>培养方案规定的课程学习及必修环节</w:t>
      </w:r>
      <w:r>
        <w:t>，</w:t>
      </w:r>
      <w:r>
        <w:rPr>
          <w:rFonts w:hint="eastAsia" w:ascii="宋体" w:hAnsi="宋体"/>
          <w:szCs w:val="22"/>
        </w:rPr>
        <w:t>在本学科或相关学科国内外学术刊物上或国内外学术会议上公开发表1篇与本学科相关的论文（北大核心以上期刊）或取得其他具有一定创新性的成果（发明专利排名前二）</w:t>
      </w:r>
      <w:r>
        <w:rPr>
          <w:rFonts w:ascii="宋体" w:hAnsi="宋体"/>
          <w:szCs w:val="22"/>
        </w:rPr>
        <w:t>，</w:t>
      </w:r>
      <w:r>
        <w:t>完成学位论文并通过学位论文答辩，</w:t>
      </w:r>
      <w:r>
        <w:rPr>
          <w:rFonts w:hint="eastAsia"/>
        </w:rPr>
        <w:t>经学院学位评定分委员会审议和学校学位评定委员会审批</w:t>
      </w:r>
      <w:r>
        <w:t>，</w:t>
      </w:r>
      <w:r>
        <w:rPr>
          <w:rFonts w:ascii="宋体" w:hAnsi="宋体"/>
          <w:szCs w:val="21"/>
        </w:rPr>
        <w:t>授予</w:t>
      </w:r>
      <w:r>
        <w:rPr>
          <w:rFonts w:hint="eastAsia"/>
        </w:rPr>
        <w:t>土木工程工学硕</w:t>
      </w:r>
      <w:r>
        <w:rPr>
          <w:rFonts w:hint="eastAsia" w:ascii="宋体" w:hAnsi="宋体"/>
          <w:szCs w:val="21"/>
        </w:rPr>
        <w:t>士</w:t>
      </w:r>
      <w:r>
        <w:rPr>
          <w:rFonts w:ascii="宋体" w:hAnsi="宋体"/>
          <w:szCs w:val="21"/>
        </w:rPr>
        <w:t>学位</w:t>
      </w:r>
      <w:r>
        <w:rPr>
          <w:rFonts w:hint="eastAsia"/>
        </w:rPr>
        <w:t>。</w:t>
      </w:r>
      <w:r>
        <w:rPr>
          <w:rFonts w:ascii="宋体" w:hAnsi="宋体"/>
          <w:szCs w:val="22"/>
        </w:rPr>
        <w:t>完成</w:t>
      </w:r>
      <w:r>
        <w:rPr>
          <w:rFonts w:hint="eastAsia" w:ascii="宋体" w:hAnsi="宋体"/>
          <w:szCs w:val="22"/>
        </w:rPr>
        <w:t>本学科</w:t>
      </w:r>
      <w:r>
        <w:rPr>
          <w:rFonts w:ascii="宋体" w:hAnsi="宋体"/>
          <w:szCs w:val="22"/>
        </w:rPr>
        <w:t>培养方案规定的课程学习及必修环节，但未达到学位申请要求，可提交毕业论文并通过毕业论文答辩，准予毕业。</w:t>
      </w:r>
      <w:r>
        <w:rPr>
          <w:rFonts w:hint="eastAsia" w:ascii="宋体" w:hAnsi="宋体"/>
          <w:szCs w:val="22"/>
        </w:rPr>
        <w:t>研究生论文或其他成果署名单位须为中南林业科技大学，署名顺序须为硕士生排第一；或导师排第一、硕士生排第二。</w:t>
      </w:r>
    </w:p>
    <w:p>
      <w:pPr>
        <w:spacing w:line="440" w:lineRule="exact"/>
        <w:ind w:firstLine="422" w:firstLineChars="200"/>
        <w:rPr>
          <w:b/>
        </w:rPr>
      </w:pPr>
      <w:r>
        <w:rPr>
          <w:rFonts w:hint="eastAsia"/>
          <w:b/>
        </w:rPr>
        <w:t>（八</w:t>
      </w:r>
      <w:r>
        <w:rPr>
          <w:b/>
        </w:rPr>
        <w:t>）</w:t>
      </w:r>
      <w:r>
        <w:rPr>
          <w:rFonts w:hint="eastAsia"/>
          <w:b/>
        </w:rPr>
        <w:t>其他</w:t>
      </w:r>
      <w:r>
        <w:rPr>
          <w:b/>
        </w:rPr>
        <w:t>要求</w:t>
      </w:r>
    </w:p>
    <w:p>
      <w:pPr>
        <w:spacing w:line="440" w:lineRule="exact"/>
        <w:ind w:firstLine="424" w:firstLineChars="202"/>
        <w:rPr>
          <w:rFonts w:ascii="宋体" w:hAnsi="宋体"/>
          <w:szCs w:val="22"/>
        </w:rPr>
      </w:pPr>
      <w:bookmarkStart w:id="0" w:name="_Hlk67035589"/>
      <w:r>
        <w:rPr>
          <w:rFonts w:hint="eastAsia" w:ascii="宋体" w:hAnsi="宋体"/>
          <w:szCs w:val="22"/>
        </w:rPr>
        <w:t>1</w:t>
      </w:r>
      <w:r>
        <w:rPr>
          <w:rFonts w:ascii="宋体" w:hAnsi="宋体"/>
          <w:szCs w:val="22"/>
        </w:rPr>
        <w:t>.</w:t>
      </w:r>
      <w:r>
        <w:rPr>
          <w:rFonts w:hint="eastAsia" w:ascii="宋体" w:hAnsi="宋体"/>
          <w:szCs w:val="22"/>
        </w:rPr>
        <w:t xml:space="preserve"> 其他按学校的有关规定执行。</w:t>
      </w:r>
    </w:p>
    <w:p>
      <w:pPr>
        <w:spacing w:line="440" w:lineRule="exact"/>
        <w:ind w:firstLine="424" w:firstLineChars="202"/>
        <w:rPr>
          <w:rFonts w:ascii="宋体" w:hAnsi="宋体"/>
          <w:szCs w:val="22"/>
        </w:rPr>
      </w:pPr>
      <w:r>
        <w:rPr>
          <w:rFonts w:hint="eastAsia" w:ascii="宋体" w:hAnsi="宋体"/>
          <w:szCs w:val="22"/>
        </w:rPr>
        <w:t>2</w:t>
      </w:r>
      <w:r>
        <w:rPr>
          <w:rFonts w:ascii="宋体" w:hAnsi="宋体"/>
          <w:szCs w:val="22"/>
        </w:rPr>
        <w:t xml:space="preserve">. </w:t>
      </w:r>
      <w:r>
        <w:rPr>
          <w:rFonts w:hint="eastAsia" w:ascii="宋体" w:hAnsi="宋体"/>
          <w:szCs w:val="22"/>
        </w:rPr>
        <w:t>如因国家和学校有关政策调整与本培养方案有出入的，以国家和学校规定为准。</w:t>
      </w:r>
      <w:bookmarkEnd w:id="0"/>
    </w:p>
    <w:p>
      <w:pPr>
        <w:widowControl/>
        <w:adjustRightInd w:val="0"/>
        <w:spacing w:before="156" w:beforeLines="50" w:line="400" w:lineRule="exact"/>
        <w:jc w:val="left"/>
        <w:rPr>
          <w:b/>
          <w:bCs/>
          <w:sz w:val="24"/>
        </w:rPr>
      </w:pPr>
      <w:r>
        <w:rPr>
          <w:rFonts w:hint="eastAsia"/>
          <w:b/>
          <w:bCs/>
          <w:sz w:val="24"/>
        </w:rPr>
        <w:t>附：需阅读的主要经典著作和专业学术期刊目录</w:t>
      </w:r>
    </w:p>
    <w:p>
      <w:pPr>
        <w:spacing w:before="156" w:beforeLines="50"/>
        <w:rPr>
          <w:b/>
          <w:bCs/>
          <w:color w:val="000000"/>
          <w:szCs w:val="21"/>
        </w:rPr>
      </w:pPr>
      <w:r>
        <w:rPr>
          <w:rFonts w:hint="eastAsia"/>
          <w:b/>
          <w:bCs/>
          <w:color w:val="000000"/>
          <w:szCs w:val="21"/>
        </w:rPr>
        <w:t>一、主要经典著作</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264"/>
        <w:gridCol w:w="3122"/>
        <w:gridCol w:w="2126"/>
        <w:gridCol w:w="991"/>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81" w:type="dxa"/>
            <w:tcMar>
              <w:left w:w="28" w:type="dxa"/>
              <w:right w:w="28" w:type="dxa"/>
            </w:tcMar>
            <w:vAlign w:val="center"/>
          </w:tcPr>
          <w:p>
            <w:pPr>
              <w:widowControl/>
              <w:spacing w:line="280" w:lineRule="exact"/>
              <w:jc w:val="center"/>
              <w:rPr>
                <w:b/>
                <w:bCs/>
                <w:color w:val="000000"/>
                <w:kern w:val="0"/>
                <w:szCs w:val="21"/>
              </w:rPr>
            </w:pPr>
            <w:r>
              <w:rPr>
                <w:b/>
                <w:bCs/>
                <w:color w:val="000000"/>
                <w:kern w:val="0"/>
                <w:szCs w:val="21"/>
              </w:rPr>
              <w:t>序号</w:t>
            </w:r>
          </w:p>
        </w:tc>
        <w:tc>
          <w:tcPr>
            <w:tcW w:w="2264" w:type="dxa"/>
            <w:tcMar>
              <w:left w:w="28" w:type="dxa"/>
              <w:right w:w="28" w:type="dxa"/>
            </w:tcMar>
            <w:vAlign w:val="center"/>
          </w:tcPr>
          <w:p>
            <w:pPr>
              <w:widowControl/>
              <w:spacing w:line="280" w:lineRule="exact"/>
              <w:jc w:val="center"/>
              <w:rPr>
                <w:b/>
                <w:bCs/>
                <w:color w:val="000000"/>
                <w:kern w:val="0"/>
                <w:szCs w:val="21"/>
              </w:rPr>
            </w:pPr>
            <w:r>
              <w:rPr>
                <w:b/>
                <w:bCs/>
                <w:color w:val="000000"/>
                <w:kern w:val="0"/>
                <w:szCs w:val="21"/>
              </w:rPr>
              <w:t>作者</w:t>
            </w:r>
          </w:p>
        </w:tc>
        <w:tc>
          <w:tcPr>
            <w:tcW w:w="3122" w:type="dxa"/>
            <w:tcMar>
              <w:left w:w="28" w:type="dxa"/>
              <w:right w:w="28" w:type="dxa"/>
            </w:tcMar>
            <w:vAlign w:val="center"/>
          </w:tcPr>
          <w:p>
            <w:pPr>
              <w:widowControl/>
              <w:spacing w:line="280" w:lineRule="exact"/>
              <w:jc w:val="center"/>
              <w:rPr>
                <w:b/>
                <w:bCs/>
                <w:color w:val="000000"/>
                <w:kern w:val="0"/>
                <w:szCs w:val="21"/>
              </w:rPr>
            </w:pPr>
            <w:r>
              <w:rPr>
                <w:b/>
                <w:bCs/>
                <w:color w:val="000000"/>
                <w:kern w:val="0"/>
                <w:szCs w:val="21"/>
              </w:rPr>
              <w:t>著作名称</w:t>
            </w:r>
          </w:p>
        </w:tc>
        <w:tc>
          <w:tcPr>
            <w:tcW w:w="2126" w:type="dxa"/>
            <w:tcMar>
              <w:left w:w="28" w:type="dxa"/>
              <w:right w:w="28" w:type="dxa"/>
            </w:tcMar>
            <w:vAlign w:val="center"/>
          </w:tcPr>
          <w:p>
            <w:pPr>
              <w:spacing w:line="280" w:lineRule="exact"/>
              <w:ind w:right="-716" w:rightChars="-341"/>
              <w:rPr>
                <w:b/>
                <w:bCs/>
                <w:color w:val="000000"/>
                <w:szCs w:val="21"/>
              </w:rPr>
            </w:pPr>
            <w:r>
              <w:rPr>
                <w:b/>
                <w:bCs/>
                <w:color w:val="000000"/>
                <w:szCs w:val="21"/>
              </w:rPr>
              <w:t xml:space="preserve">        出版社</w:t>
            </w:r>
          </w:p>
        </w:tc>
        <w:tc>
          <w:tcPr>
            <w:tcW w:w="991" w:type="dxa"/>
            <w:tcMar>
              <w:left w:w="28" w:type="dxa"/>
              <w:right w:w="28" w:type="dxa"/>
            </w:tcMar>
            <w:vAlign w:val="center"/>
          </w:tcPr>
          <w:p>
            <w:pPr>
              <w:spacing w:line="280" w:lineRule="exact"/>
              <w:jc w:val="center"/>
              <w:rPr>
                <w:b/>
                <w:bCs/>
                <w:color w:val="000000"/>
                <w:szCs w:val="21"/>
              </w:rPr>
            </w:pPr>
            <w:r>
              <w:rPr>
                <w:b/>
                <w:bCs/>
                <w:color w:val="000000"/>
                <w:szCs w:val="21"/>
              </w:rPr>
              <w:t>必读</w:t>
            </w:r>
          </w:p>
          <w:p>
            <w:pPr>
              <w:spacing w:line="280" w:lineRule="exact"/>
              <w:jc w:val="center"/>
              <w:rPr>
                <w:b/>
                <w:bCs/>
                <w:color w:val="000000"/>
                <w:szCs w:val="21"/>
              </w:rPr>
            </w:pPr>
            <w:r>
              <w:rPr>
                <w:b/>
                <w:bCs/>
                <w:color w:val="000000"/>
                <w:szCs w:val="21"/>
              </w:rPr>
              <w:t>（选读）</w:t>
            </w:r>
          </w:p>
        </w:tc>
        <w:tc>
          <w:tcPr>
            <w:tcW w:w="670" w:type="dxa"/>
            <w:tcMar>
              <w:left w:w="28" w:type="dxa"/>
              <w:right w:w="28" w:type="dxa"/>
            </w:tcMar>
            <w:vAlign w:val="center"/>
          </w:tcPr>
          <w:p>
            <w:pPr>
              <w:spacing w:line="280" w:lineRule="exact"/>
              <w:jc w:val="center"/>
              <w:rPr>
                <w:b/>
                <w:bCs/>
                <w:color w:val="000000"/>
                <w:szCs w:val="21"/>
              </w:rPr>
            </w:pPr>
            <w:r>
              <w:rPr>
                <w:b/>
                <w:bCs/>
                <w:color w:val="000000"/>
                <w:szCs w:val="21"/>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江见鲸</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混凝土结构工程学</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restart"/>
            <w:tcMar>
              <w:left w:w="28" w:type="dxa"/>
              <w:right w:w="28" w:type="dxa"/>
            </w:tcMar>
            <w:vAlign w:val="center"/>
          </w:tcPr>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研究生可根据自己的研究方向，在导师的指导下选读。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2</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A.H.尼尔逊（著）；</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过镇海,等（译）</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混凝土结构设计</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3</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Braja M.Das</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Advanced Soil Mechanics</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Hemisphere Pubilish Corpratuion</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4</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沈聚敏</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抗震工程学</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5</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钱家欢,殷宗泽</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土工原理与计算</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6</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李国豪</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 xml:space="preserve">桥梁结构稳定与振动  </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中国铁道工业出版社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7</w:t>
            </w:r>
          </w:p>
        </w:tc>
        <w:tc>
          <w:tcPr>
            <w:tcW w:w="2264" w:type="dxa"/>
            <w:tcMar>
              <w:left w:w="28" w:type="dxa"/>
              <w:right w:w="28" w:type="dxa"/>
            </w:tcMar>
            <w:vAlign w:val="center"/>
          </w:tcPr>
          <w:p>
            <w:pPr>
              <w:widowControl/>
              <w:spacing w:line="280" w:lineRule="exact"/>
              <w:jc w:val="center"/>
              <w:outlineLvl w:val="0"/>
              <w:rPr>
                <w:rFonts w:ascii="仿宋" w:hAnsi="仿宋" w:eastAsia="仿宋"/>
                <w:b/>
                <w:color w:val="000000"/>
                <w:kern w:val="0"/>
                <w:szCs w:val="21"/>
              </w:rPr>
            </w:pPr>
            <w:r>
              <w:fldChar w:fldCharType="begin"/>
            </w:r>
            <w:r>
              <w:instrText xml:space="preserve"> HYPERLINK "http://book.jd.com/writer/R.%E5%85%8B%E6%8B%89%E5%A4%AB_1.html" \t "http://item.jd.com/_blank" </w:instrText>
            </w:r>
            <w:r>
              <w:fldChar w:fldCharType="separate"/>
            </w:r>
            <w:r>
              <w:rPr>
                <w:rFonts w:ascii="仿宋" w:hAnsi="仿宋" w:eastAsia="仿宋"/>
                <w:color w:val="000000"/>
                <w:kern w:val="0"/>
                <w:szCs w:val="21"/>
              </w:rPr>
              <w:t>R.克拉夫</w:t>
            </w:r>
            <w:r>
              <w:rPr>
                <w:rFonts w:ascii="仿宋" w:hAnsi="仿宋" w:eastAsia="仿宋"/>
                <w:color w:val="000000"/>
                <w:kern w:val="0"/>
                <w:szCs w:val="21"/>
              </w:rPr>
              <w:fldChar w:fldCharType="end"/>
            </w:r>
            <w:r>
              <w:rPr>
                <w:rFonts w:ascii="仿宋" w:hAnsi="仿宋" w:eastAsia="仿宋"/>
                <w:color w:val="000000"/>
                <w:kern w:val="0"/>
                <w:szCs w:val="21"/>
              </w:rPr>
              <w:t>,</w:t>
            </w:r>
            <w:r>
              <w:fldChar w:fldCharType="begin"/>
            </w:r>
            <w:r>
              <w:instrText xml:space="preserve"> HYPERLINK "http://book.jd.com/writer/J.%E5%BD%AD%E6%B4%A5_1.html" \t "http://item.jd.com/_blank" </w:instrText>
            </w:r>
            <w:r>
              <w:fldChar w:fldCharType="separate"/>
            </w:r>
            <w:r>
              <w:rPr>
                <w:rFonts w:ascii="仿宋" w:hAnsi="仿宋" w:eastAsia="仿宋"/>
                <w:color w:val="000000"/>
                <w:kern w:val="0"/>
                <w:szCs w:val="21"/>
              </w:rPr>
              <w:t>J.彭津</w:t>
            </w:r>
            <w:r>
              <w:rPr>
                <w:rFonts w:ascii="仿宋" w:hAnsi="仿宋" w:eastAsia="仿宋"/>
                <w:color w:val="000000"/>
                <w:kern w:val="0"/>
                <w:szCs w:val="21"/>
              </w:rPr>
              <w:fldChar w:fldCharType="end"/>
            </w:r>
            <w:r>
              <w:rPr>
                <w:rFonts w:ascii="仿宋" w:hAnsi="仿宋" w:eastAsia="仿宋"/>
                <w:color w:val="000000"/>
                <w:kern w:val="0"/>
                <w:szCs w:val="21"/>
              </w:rPr>
              <w:t>（著）；</w:t>
            </w:r>
            <w:r>
              <w:rPr>
                <w:rFonts w:ascii="仿宋" w:hAnsi="仿宋" w:eastAsia="仿宋"/>
                <w:color w:val="000000"/>
                <w:kern w:val="0"/>
                <w:szCs w:val="21"/>
              </w:rPr>
              <w:fldChar w:fldCharType="begin"/>
            </w:r>
            <w:r>
              <w:rPr>
                <w:rFonts w:ascii="仿宋" w:hAnsi="仿宋" w:eastAsia="仿宋"/>
                <w:color w:val="000000"/>
                <w:kern w:val="0"/>
                <w:szCs w:val="21"/>
              </w:rPr>
              <w:instrText xml:space="preserve"> HYPERLINK "http://book.jd.com/writer/%E7%8E%8B%E5%85%89%E8%BF%9C_1.html" \t "http://item.jd.com/_blank" </w:instrText>
            </w:r>
            <w:r>
              <w:rPr>
                <w:rFonts w:ascii="仿宋" w:hAnsi="仿宋" w:eastAsia="仿宋"/>
                <w:color w:val="000000"/>
                <w:kern w:val="0"/>
                <w:szCs w:val="21"/>
              </w:rPr>
              <w:fldChar w:fldCharType="separate"/>
            </w:r>
            <w:r>
              <w:rPr>
                <w:rFonts w:ascii="仿宋" w:hAnsi="仿宋" w:eastAsia="仿宋"/>
                <w:color w:val="000000"/>
                <w:kern w:val="0"/>
                <w:szCs w:val="21"/>
              </w:rPr>
              <w:t>王光远</w:t>
            </w:r>
            <w:r>
              <w:rPr>
                <w:rFonts w:ascii="仿宋" w:hAnsi="仿宋" w:eastAsia="仿宋"/>
                <w:color w:val="000000"/>
                <w:kern w:val="0"/>
                <w:szCs w:val="21"/>
              </w:rPr>
              <w:fldChar w:fldCharType="end"/>
            </w:r>
            <w:r>
              <w:rPr>
                <w:rFonts w:ascii="仿宋" w:hAnsi="仿宋" w:eastAsia="仿宋"/>
                <w:color w:val="000000"/>
                <w:kern w:val="0"/>
                <w:szCs w:val="21"/>
              </w:rPr>
              <w:t>（译）</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结构动力学</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高等教育出版社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8</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Anil K.Chopra（著）；</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谢礼立,吕大刚（译）</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结构动力学理论</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及其在地震工程中的应用</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高等教育出版社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9</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项海帆</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高等桥梁结构理论</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人民交通出版社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10</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Matthew Wells</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世界著名桥梁设计</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11</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fldChar w:fldCharType="begin"/>
            </w:r>
            <w:r>
              <w:instrText xml:space="preserve"> HYPERLINK "http://search.dangdang.com/book/search_pub.php?category=01&amp;key2=%BB%C6%D1%F6%CF%CD" \t "_blank" </w:instrText>
            </w:r>
            <w:r>
              <w:fldChar w:fldCharType="separate"/>
            </w:r>
            <w:r>
              <w:rPr>
                <w:rFonts w:ascii="仿宋" w:hAnsi="仿宋" w:eastAsia="仿宋"/>
                <w:color w:val="000000"/>
                <w:kern w:val="0"/>
                <w:szCs w:val="21"/>
              </w:rPr>
              <w:t>黄仰贤</w:t>
            </w:r>
            <w:r>
              <w:rPr>
                <w:rFonts w:ascii="仿宋" w:hAnsi="仿宋" w:eastAsia="仿宋"/>
                <w:color w:val="000000"/>
                <w:kern w:val="0"/>
                <w:szCs w:val="21"/>
              </w:rPr>
              <w:fldChar w:fldCharType="end"/>
            </w:r>
            <w:r>
              <w:rPr>
                <w:rFonts w:ascii="仿宋" w:hAnsi="仿宋" w:eastAsia="仿宋"/>
                <w:color w:val="000000"/>
                <w:kern w:val="0"/>
                <w:szCs w:val="21"/>
              </w:rPr>
              <w:t>（著）；</w:t>
            </w:r>
          </w:p>
          <w:p>
            <w:pPr>
              <w:widowControl/>
              <w:spacing w:line="280" w:lineRule="exact"/>
              <w:jc w:val="center"/>
              <w:rPr>
                <w:rFonts w:ascii="仿宋" w:hAnsi="仿宋" w:eastAsia="仿宋"/>
                <w:color w:val="000000"/>
                <w:kern w:val="0"/>
                <w:szCs w:val="21"/>
              </w:rPr>
            </w:pPr>
            <w:r>
              <w:fldChar w:fldCharType="begin"/>
            </w:r>
            <w:r>
              <w:instrText xml:space="preserve"> HYPERLINK "http://search.dangdang.com/book/search_pub.php?category=01&amp;key2=%D3%E0%B6%A8%D1%A1" \t "_blank" </w:instrText>
            </w:r>
            <w:r>
              <w:fldChar w:fldCharType="separate"/>
            </w:r>
            <w:r>
              <w:rPr>
                <w:rFonts w:ascii="仿宋" w:hAnsi="仿宋" w:eastAsia="仿宋"/>
                <w:color w:val="000000"/>
                <w:kern w:val="0"/>
                <w:szCs w:val="21"/>
              </w:rPr>
              <w:t>余定选</w:t>
            </w:r>
            <w:r>
              <w:rPr>
                <w:rFonts w:ascii="仿宋" w:hAnsi="仿宋" w:eastAsia="仿宋"/>
                <w:color w:val="000000"/>
                <w:kern w:val="0"/>
                <w:szCs w:val="21"/>
              </w:rPr>
              <w:fldChar w:fldCharType="end"/>
            </w:r>
            <w:r>
              <w:rPr>
                <w:rFonts w:ascii="仿宋" w:hAnsi="仿宋" w:eastAsia="仿宋"/>
                <w:color w:val="000000"/>
                <w:kern w:val="0"/>
                <w:szCs w:val="21"/>
              </w:rPr>
              <w:t>,</w:t>
            </w:r>
            <w:r>
              <w:fldChar w:fldCharType="begin"/>
            </w:r>
            <w:r>
              <w:instrText xml:space="preserve"> HYPERLINK "http://search.dangdang.com/book/search_pub.php?category=01&amp;key2=%C6%EB%B3%CF" \t "_blank" </w:instrText>
            </w:r>
            <w:r>
              <w:fldChar w:fldCharType="separate"/>
            </w:r>
            <w:r>
              <w:rPr>
                <w:rFonts w:ascii="仿宋" w:hAnsi="仿宋" w:eastAsia="仿宋"/>
                <w:color w:val="000000"/>
                <w:kern w:val="0"/>
                <w:szCs w:val="21"/>
              </w:rPr>
              <w:t>齐诚</w:t>
            </w:r>
            <w:r>
              <w:rPr>
                <w:rFonts w:ascii="仿宋" w:hAnsi="仿宋" w:eastAsia="仿宋"/>
                <w:color w:val="000000"/>
                <w:kern w:val="0"/>
                <w:szCs w:val="21"/>
              </w:rPr>
              <w:fldChar w:fldCharType="end"/>
            </w:r>
            <w:r>
              <w:rPr>
                <w:rFonts w:ascii="仿宋" w:hAnsi="仿宋" w:eastAsia="仿宋"/>
                <w:color w:val="000000"/>
                <w:kern w:val="0"/>
                <w:szCs w:val="21"/>
              </w:rPr>
              <w:t>（译）</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路面分析与设计</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人民交通出版社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12</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高大钊</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岩土工程的回顾与前瞻</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fldChar w:fldCharType="begin"/>
            </w:r>
            <w:r>
              <w:instrText xml:space="preserve"> HYPERLINK "http://search.dangdang.com/book/search_pub.php?category=01&amp;key3=%C8%CB%C3%F1%BD%BB%CD%A8%B3%F6%B0%E6%C9%E7" \t "_blank" </w:instrText>
            </w:r>
            <w:r>
              <w:fldChar w:fldCharType="separate"/>
            </w:r>
            <w:r>
              <w:rPr>
                <w:rFonts w:ascii="仿宋" w:hAnsi="仿宋" w:eastAsia="仿宋"/>
                <w:color w:val="000000"/>
                <w:kern w:val="0"/>
                <w:szCs w:val="21"/>
              </w:rPr>
              <w:t>人民交通出版社</w:t>
            </w:r>
            <w:r>
              <w:rPr>
                <w:rFonts w:ascii="仿宋" w:hAnsi="仿宋" w:eastAsia="仿宋"/>
                <w:color w:val="000000"/>
                <w:kern w:val="0"/>
                <w:szCs w:val="21"/>
              </w:rPr>
              <w:fldChar w:fldCharType="end"/>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13</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林同炎</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结构概念和体系</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14</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宰金珉,宰金璋</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高层建筑分析与设计</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15</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bCs/>
                <w:color w:val="000000"/>
                <w:kern w:val="0"/>
                <w:szCs w:val="21"/>
              </w:rPr>
              <w:t>(美)帕坦卡(S.V.Patankar)</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bCs/>
                <w:color w:val="000000"/>
                <w:kern w:val="0"/>
                <w:szCs w:val="21"/>
              </w:rPr>
              <w:t>传热与流体流动的数值计算</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bCs/>
                <w:color w:val="000000"/>
                <w:kern w:val="0"/>
                <w:szCs w:val="21"/>
              </w:rPr>
              <w:t>科学出版社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hint="eastAsia" w:ascii="仿宋" w:hAnsi="仿宋" w:eastAsia="仿宋"/>
                <w:bCs/>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16</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杨家福</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计算结构力学</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科学出版社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17</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赵国藩</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工程结构可靠性理论与应用</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大连理工大学出版社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18</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刘大海</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高层建筑抗震设计</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19</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赵西安</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钢筋混凝土高层建筑结构设计</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20</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钱令希</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工程结构优化设计</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科学出版社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21</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朱宏军</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特种混凝土和新型混凝土</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化学工业出版社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22</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易成</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钢纤维混凝土疲劳断裂性能与工程应用</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科学出版社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bCs/>
                <w:color w:val="000000"/>
                <w:kern w:val="0"/>
                <w:szCs w:val="21"/>
              </w:rPr>
              <w:t>23</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(美)R.S.戴夫</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高分子复合材料加工工程</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化学工业出版社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24</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（英）H. A.巴勒斯,等</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流变学导引</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中国石化出版社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Borders>
              <w:bottom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25</w:t>
            </w:r>
          </w:p>
        </w:tc>
        <w:tc>
          <w:tcPr>
            <w:tcW w:w="2264" w:type="dxa"/>
            <w:tcBorders>
              <w:bottom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金日光,等</w:t>
            </w:r>
          </w:p>
        </w:tc>
        <w:tc>
          <w:tcPr>
            <w:tcW w:w="3122" w:type="dxa"/>
            <w:tcBorders>
              <w:bottom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 xml:space="preserve">高聚物流变学 </w:t>
            </w:r>
          </w:p>
        </w:tc>
        <w:tc>
          <w:tcPr>
            <w:tcW w:w="2126" w:type="dxa"/>
            <w:tcBorders>
              <w:bottom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华东理工大学出版社</w:t>
            </w:r>
          </w:p>
        </w:tc>
        <w:tc>
          <w:tcPr>
            <w:tcW w:w="991" w:type="dxa"/>
            <w:tcBorders>
              <w:bottom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Borders>
              <w:bottom w:val="single" w:color="auto" w:sz="4" w:space="0"/>
            </w:tcBorders>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26</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袁龙蔚</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流变力学</w:t>
            </w:r>
          </w:p>
        </w:tc>
        <w:tc>
          <w:tcPr>
            <w:tcW w:w="2126" w:type="dxa"/>
            <w:tcBorders>
              <w:right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科学出版社</w:t>
            </w:r>
          </w:p>
        </w:tc>
        <w:tc>
          <w:tcPr>
            <w:tcW w:w="99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Borders>
              <w:top w:val="single" w:color="auto" w:sz="4" w:space="0"/>
              <w:left w:val="single" w:color="auto" w:sz="4" w:space="0"/>
              <w:bottom w:val="single" w:color="auto" w:sz="4" w:space="0"/>
              <w:right w:val="single" w:color="auto" w:sz="4" w:space="0"/>
            </w:tcBorders>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27</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孙钧</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岩石材料流变及其工程应用</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中国建筑工业出版社</w:t>
            </w:r>
          </w:p>
        </w:tc>
        <w:tc>
          <w:tcPr>
            <w:tcW w:w="991" w:type="dxa"/>
            <w:tcBorders>
              <w:top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Borders>
              <w:top w:val="single" w:color="auto" w:sz="4" w:space="0"/>
            </w:tcBorders>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28</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索书田,等</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岩石摩擦流变学-长江三峡工程坝区岩体破裂型式及序列</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中国地质大学出版社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29</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刘雄</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 xml:space="preserve">岩石流变学概论 </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地质出版社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30</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章根德,等</w:t>
            </w:r>
          </w:p>
        </w:tc>
        <w:tc>
          <w:tcPr>
            <w:tcW w:w="3122" w:type="dxa"/>
            <w:tcMar>
              <w:left w:w="28" w:type="dxa"/>
              <w:right w:w="28" w:type="dxa"/>
            </w:tcMar>
            <w:vAlign w:val="center"/>
          </w:tcPr>
          <w:p>
            <w:pPr>
              <w:widowControl/>
              <w:spacing w:line="280" w:lineRule="exact"/>
              <w:ind w:firstLine="1050" w:firstLineChars="500"/>
              <w:rPr>
                <w:rFonts w:ascii="仿宋" w:hAnsi="仿宋" w:eastAsia="仿宋"/>
                <w:bCs/>
                <w:color w:val="000000"/>
                <w:kern w:val="0"/>
                <w:szCs w:val="21"/>
              </w:rPr>
            </w:pPr>
            <w:r>
              <w:rPr>
                <w:rFonts w:ascii="仿宋" w:hAnsi="仿宋" w:eastAsia="仿宋"/>
                <w:bCs/>
                <w:color w:val="000000"/>
                <w:kern w:val="0"/>
                <w:szCs w:val="21"/>
              </w:rPr>
              <w:t>岩石介质流变学</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科学出版社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31</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罗守靖,等</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金属材料流变学</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机械工业出版社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32</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王逢瑚</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木质材料流变学</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东北林业大学出版社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33</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 xml:space="preserve">赵广杰,等 </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木材化学流变学基础与应用</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科学出版社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34</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张涵信,等</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计算流体力学-差分方法的</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原理和应用</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国防工业出版社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35</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 xml:space="preserve">John D. et al </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Computational</w:t>
            </w:r>
            <w:r>
              <w:rPr>
                <w:rFonts w:ascii="Calibri" w:hAnsi="Calibri" w:eastAsia="仿宋" w:cs="Calibri"/>
                <w:bCs/>
                <w:color w:val="000000"/>
                <w:kern w:val="0"/>
                <w:szCs w:val="21"/>
              </w:rPr>
              <w:t> </w:t>
            </w:r>
            <w:r>
              <w:rPr>
                <w:rFonts w:ascii="仿宋" w:hAnsi="仿宋" w:eastAsia="仿宋"/>
                <w:bCs/>
                <w:color w:val="000000"/>
                <w:kern w:val="0"/>
                <w:szCs w:val="21"/>
              </w:rPr>
              <w:t>Fluid</w:t>
            </w:r>
            <w:r>
              <w:rPr>
                <w:rFonts w:ascii="Calibri" w:hAnsi="Calibri" w:eastAsia="仿宋" w:cs="Calibri"/>
                <w:bCs/>
                <w:color w:val="000000"/>
                <w:kern w:val="0"/>
                <w:szCs w:val="21"/>
              </w:rPr>
              <w:t> </w:t>
            </w:r>
            <w:r>
              <w:rPr>
                <w:rFonts w:ascii="仿宋" w:hAnsi="仿宋" w:eastAsia="仿宋"/>
                <w:bCs/>
                <w:color w:val="000000"/>
                <w:kern w:val="0"/>
                <w:szCs w:val="21"/>
              </w:rPr>
              <w:t>Dynamics:</w:t>
            </w:r>
            <w:r>
              <w:rPr>
                <w:rFonts w:ascii="Calibri" w:hAnsi="Calibri" w:eastAsia="仿宋" w:cs="Calibri"/>
                <w:bCs/>
                <w:color w:val="000000"/>
                <w:kern w:val="0"/>
                <w:szCs w:val="21"/>
              </w:rPr>
              <w:t> </w:t>
            </w:r>
            <w:r>
              <w:rPr>
                <w:rFonts w:ascii="仿宋" w:hAnsi="仿宋" w:eastAsia="仿宋"/>
                <w:bCs/>
                <w:color w:val="000000"/>
                <w:kern w:val="0"/>
                <w:szCs w:val="21"/>
              </w:rPr>
              <w:t>The</w:t>
            </w:r>
            <w:r>
              <w:rPr>
                <w:rFonts w:ascii="Calibri" w:hAnsi="Calibri" w:eastAsia="仿宋" w:cs="Calibri"/>
                <w:bCs/>
                <w:color w:val="000000"/>
                <w:kern w:val="0"/>
                <w:szCs w:val="21"/>
              </w:rPr>
              <w:t> </w:t>
            </w:r>
            <w:r>
              <w:rPr>
                <w:rFonts w:ascii="仿宋" w:hAnsi="仿宋" w:eastAsia="仿宋"/>
                <w:bCs/>
                <w:color w:val="000000"/>
                <w:kern w:val="0"/>
                <w:szCs w:val="21"/>
              </w:rPr>
              <w:t>Basics</w:t>
            </w:r>
            <w:r>
              <w:rPr>
                <w:rFonts w:ascii="Calibri" w:hAnsi="Calibri" w:eastAsia="仿宋" w:cs="Calibri"/>
                <w:bCs/>
                <w:color w:val="000000"/>
                <w:kern w:val="0"/>
                <w:szCs w:val="21"/>
              </w:rPr>
              <w:t> </w:t>
            </w:r>
            <w:r>
              <w:rPr>
                <w:rFonts w:ascii="仿宋" w:hAnsi="仿宋" w:eastAsia="仿宋"/>
                <w:bCs/>
                <w:color w:val="000000"/>
                <w:kern w:val="0"/>
                <w:szCs w:val="21"/>
              </w:rPr>
              <w:t>with</w:t>
            </w:r>
            <w:r>
              <w:rPr>
                <w:rFonts w:ascii="Calibri" w:hAnsi="Calibri" w:eastAsia="仿宋" w:cs="Calibri"/>
                <w:bCs/>
                <w:color w:val="000000"/>
                <w:kern w:val="0"/>
                <w:szCs w:val="21"/>
              </w:rPr>
              <w:t> </w:t>
            </w:r>
            <w:r>
              <w:rPr>
                <w:rFonts w:ascii="仿宋" w:hAnsi="仿宋" w:eastAsia="仿宋"/>
                <w:bCs/>
                <w:color w:val="000000"/>
                <w:kern w:val="0"/>
                <w:szCs w:val="21"/>
              </w:rPr>
              <w:t>Applications</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McGraw-Hill</w:t>
            </w:r>
            <w:r>
              <w:rPr>
                <w:rFonts w:ascii="Calibri" w:hAnsi="Calibri" w:eastAsia="仿宋" w:cs="Calibri"/>
                <w:bCs/>
                <w:color w:val="000000"/>
                <w:kern w:val="0"/>
                <w:szCs w:val="21"/>
              </w:rPr>
              <w:t> </w:t>
            </w:r>
            <w:r>
              <w:rPr>
                <w:rFonts w:ascii="仿宋" w:hAnsi="仿宋" w:eastAsia="仿宋"/>
                <w:bCs/>
                <w:color w:val="000000"/>
                <w:kern w:val="0"/>
                <w:szCs w:val="21"/>
              </w:rPr>
              <w:t>Press</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36</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Joel H. et al</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Computational</w:t>
            </w:r>
            <w:r>
              <w:rPr>
                <w:rFonts w:ascii="Calibri" w:hAnsi="Calibri" w:eastAsia="仿宋" w:cs="Calibri"/>
                <w:bCs/>
                <w:color w:val="000000"/>
                <w:kern w:val="0"/>
                <w:szCs w:val="21"/>
              </w:rPr>
              <w:t> </w:t>
            </w:r>
            <w:r>
              <w:rPr>
                <w:rFonts w:ascii="仿宋" w:hAnsi="仿宋" w:eastAsia="仿宋"/>
                <w:bCs/>
                <w:color w:val="000000"/>
                <w:kern w:val="0"/>
                <w:szCs w:val="21"/>
              </w:rPr>
              <w:t>Methods</w:t>
            </w:r>
            <w:r>
              <w:rPr>
                <w:rFonts w:ascii="Calibri" w:hAnsi="Calibri" w:eastAsia="仿宋" w:cs="Calibri"/>
                <w:bCs/>
                <w:color w:val="000000"/>
                <w:kern w:val="0"/>
                <w:szCs w:val="21"/>
              </w:rPr>
              <w:t> </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for</w:t>
            </w:r>
            <w:r>
              <w:rPr>
                <w:rFonts w:ascii="Calibri" w:hAnsi="Calibri" w:eastAsia="仿宋" w:cs="Calibri"/>
                <w:bCs/>
                <w:color w:val="000000"/>
                <w:kern w:val="0"/>
                <w:szCs w:val="21"/>
              </w:rPr>
              <w:t> </w:t>
            </w:r>
            <w:r>
              <w:rPr>
                <w:rFonts w:ascii="仿宋" w:hAnsi="仿宋" w:eastAsia="仿宋"/>
                <w:bCs/>
                <w:color w:val="000000"/>
                <w:kern w:val="0"/>
                <w:szCs w:val="21"/>
              </w:rPr>
              <w:t>Fluid</w:t>
            </w:r>
            <w:r>
              <w:rPr>
                <w:rFonts w:ascii="Calibri" w:hAnsi="Calibri" w:eastAsia="仿宋" w:cs="Calibri"/>
                <w:bCs/>
                <w:color w:val="000000"/>
                <w:kern w:val="0"/>
                <w:szCs w:val="21"/>
              </w:rPr>
              <w:t> </w:t>
            </w:r>
            <w:r>
              <w:rPr>
                <w:rFonts w:ascii="仿宋" w:hAnsi="仿宋" w:eastAsia="仿宋"/>
                <w:bCs/>
                <w:color w:val="000000"/>
                <w:kern w:val="0"/>
                <w:szCs w:val="21"/>
              </w:rPr>
              <w:t>Dyanmics</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Springer-Verlag</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37</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J.T.Boyle</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Stress Analysis for Creep</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Butterworth &amp; Co.</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38</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Wilhelm Flugge</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Viscoelasticity</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Springer-Verlag</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39</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N. Cristescu</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Viscoplasticity</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Martinus Nijhoff Publishes</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40</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Stefan Zahorski</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Mechanics of viscoelastic fluids</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Martinus Nijhoff Publishes</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41</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(美)P. K. Mehta（著）；</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覃维祖,等（译）</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混凝土微观结构、性能和材料</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中国电力出版社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42</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(美)伯罗斯（著）；</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廉慧珍,覃维祖,等（译）</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混凝土的可见与不可见裂缝</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水利水电出版社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43</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F. Moukalled，L. Mangani，M. Darwish</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The Finite Volume Method in Computational Fluid Dynamics: An Advanced Introduction with Open FOAM and Matlab</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Springer International Publishing</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bl>
    <w:p>
      <w:pPr>
        <w:spacing w:before="312" w:beforeLines="100"/>
        <w:rPr>
          <w:rFonts w:ascii="仿宋" w:hAnsi="仿宋" w:eastAsia="仿宋"/>
          <w:b/>
          <w:bCs/>
          <w:color w:val="000000"/>
          <w:szCs w:val="21"/>
        </w:rPr>
      </w:pPr>
      <w:r>
        <w:rPr>
          <w:rFonts w:hint="eastAsia" w:ascii="仿宋" w:hAnsi="仿宋" w:eastAsia="仿宋"/>
          <w:b/>
          <w:bCs/>
          <w:color w:val="000000"/>
          <w:szCs w:val="21"/>
        </w:rPr>
        <w:t>二、主要学术期刊</w:t>
      </w:r>
    </w:p>
    <w:p>
      <w:pPr>
        <w:rPr>
          <w:rFonts w:ascii="仿宋" w:hAnsi="仿宋" w:eastAsia="仿宋"/>
          <w:b/>
          <w:bCs/>
          <w:color w:val="000000"/>
          <w:szCs w:val="21"/>
        </w:rPr>
      </w:pPr>
      <w:r>
        <w:rPr>
          <w:rFonts w:ascii="仿宋" w:hAnsi="仿宋" w:eastAsia="仿宋"/>
          <w:b/>
          <w:bCs/>
          <w:color w:val="000000"/>
          <w:szCs w:val="21"/>
        </w:rPr>
        <w:t>（一）外文期刊</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1"/>
        <w:gridCol w:w="2951"/>
        <w:gridCol w:w="1162"/>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blHeader/>
        </w:trPr>
        <w:tc>
          <w:tcPr>
            <w:tcW w:w="675" w:type="dxa"/>
            <w:tcMar>
              <w:left w:w="28" w:type="dxa"/>
              <w:right w:w="28" w:type="dxa"/>
            </w:tcMar>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序号</w:t>
            </w:r>
          </w:p>
        </w:tc>
        <w:tc>
          <w:tcPr>
            <w:tcW w:w="4251" w:type="dxa"/>
            <w:tcMar>
              <w:left w:w="28" w:type="dxa"/>
              <w:right w:w="28" w:type="dxa"/>
            </w:tcMar>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期刊名称</w:t>
            </w:r>
          </w:p>
        </w:tc>
        <w:tc>
          <w:tcPr>
            <w:tcW w:w="2951" w:type="dxa"/>
            <w:tcMar>
              <w:left w:w="28" w:type="dxa"/>
              <w:right w:w="28" w:type="dxa"/>
            </w:tcMar>
            <w:vAlign w:val="center"/>
          </w:tcPr>
          <w:p>
            <w:pPr>
              <w:spacing w:line="280" w:lineRule="exact"/>
              <w:ind w:right="-716" w:rightChars="-341" w:firstLine="1160" w:firstLineChars="550"/>
              <w:rPr>
                <w:rFonts w:ascii="仿宋" w:hAnsi="仿宋" w:eastAsia="仿宋"/>
                <w:b/>
                <w:bCs/>
                <w:color w:val="000000"/>
                <w:szCs w:val="21"/>
              </w:rPr>
            </w:pPr>
            <w:r>
              <w:rPr>
                <w:rFonts w:ascii="仿宋" w:hAnsi="仿宋" w:eastAsia="仿宋"/>
                <w:b/>
                <w:bCs/>
                <w:color w:val="000000"/>
                <w:szCs w:val="21"/>
              </w:rPr>
              <w:t>主办单位</w:t>
            </w:r>
          </w:p>
        </w:tc>
        <w:tc>
          <w:tcPr>
            <w:tcW w:w="1162" w:type="dxa"/>
            <w:tcMar>
              <w:left w:w="28" w:type="dxa"/>
              <w:right w:w="28" w:type="dxa"/>
            </w:tcMar>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必读</w:t>
            </w:r>
          </w:p>
          <w:p>
            <w:pPr>
              <w:spacing w:line="280" w:lineRule="exact"/>
              <w:jc w:val="center"/>
              <w:rPr>
                <w:rFonts w:ascii="仿宋" w:hAnsi="仿宋" w:eastAsia="仿宋"/>
                <w:b/>
                <w:bCs/>
                <w:color w:val="000000"/>
                <w:szCs w:val="21"/>
              </w:rPr>
            </w:pPr>
            <w:r>
              <w:rPr>
                <w:rFonts w:ascii="仿宋" w:hAnsi="仿宋" w:eastAsia="仿宋"/>
                <w:b/>
                <w:bCs/>
                <w:color w:val="000000"/>
                <w:szCs w:val="21"/>
              </w:rPr>
              <w:t>（选读）</w:t>
            </w:r>
          </w:p>
        </w:tc>
        <w:tc>
          <w:tcPr>
            <w:tcW w:w="815" w:type="dxa"/>
            <w:tcMar>
              <w:left w:w="28" w:type="dxa"/>
              <w:right w:w="28" w:type="dxa"/>
            </w:tcMar>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Composites for Construction</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restart"/>
            <w:tcMar>
              <w:left w:w="28" w:type="dxa"/>
              <w:right w:w="28" w:type="dxa"/>
            </w:tcMar>
            <w:vAlign w:val="center"/>
          </w:tcPr>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研究生可根据自己的研究方向，在导师的指导下选读。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Computing in Civil Engineering</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3</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Construction Engineering and Management</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4</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Engineering Mechanics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5</w:t>
            </w:r>
          </w:p>
        </w:tc>
        <w:tc>
          <w:tcPr>
            <w:tcW w:w="4251"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ACI Structural Journal</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美国混凝土学会</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6</w:t>
            </w:r>
          </w:p>
        </w:tc>
        <w:tc>
          <w:tcPr>
            <w:tcW w:w="4251"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ACI Materials Journal</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美国混凝土学会</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7</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International Journal of Geomechanics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8</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Materials in Civil Engineering</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9</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Structural Design and Construction</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10</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Structural Engineering</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11</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Bridge Engineering</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12</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Structural Safety</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荷兰（Elsevier Science）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13</w:t>
            </w:r>
          </w:p>
        </w:tc>
        <w:tc>
          <w:tcPr>
            <w:tcW w:w="4251" w:type="dxa"/>
            <w:tcMar>
              <w:left w:w="28" w:type="dxa"/>
              <w:right w:w="28" w:type="dxa"/>
            </w:tcMar>
            <w:vAlign w:val="center"/>
          </w:tcPr>
          <w:p>
            <w:pPr>
              <w:spacing w:line="280" w:lineRule="exact"/>
              <w:jc w:val="center"/>
              <w:rPr>
                <w:rFonts w:ascii="仿宋" w:hAnsi="仿宋" w:eastAsia="仿宋"/>
                <w:color w:val="000000"/>
                <w:kern w:val="0"/>
                <w:szCs w:val="21"/>
              </w:rPr>
            </w:pPr>
            <w:r>
              <w:rPr>
                <w:rFonts w:ascii="仿宋" w:hAnsi="仿宋" w:eastAsia="仿宋"/>
                <w:color w:val="000000"/>
                <w:szCs w:val="21"/>
              </w:rPr>
              <w:t>Construction and Building Materials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英国（Elsevier Science）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14</w:t>
            </w:r>
          </w:p>
        </w:tc>
        <w:tc>
          <w:tcPr>
            <w:tcW w:w="4251"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Thin-walled Structures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英国（Elsevier Science）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15</w:t>
            </w:r>
          </w:p>
        </w:tc>
        <w:tc>
          <w:tcPr>
            <w:tcW w:w="4251"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Engineering Structures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英国（Elsevier Science）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16</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Building and Environment</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Elsevier</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hint="eastAsia" w:ascii="仿宋" w:hAnsi="仿宋" w:eastAsia="仿宋"/>
                <w:color w:val="000000"/>
                <w:kern w:val="0"/>
                <w:szCs w:val="21"/>
              </w:rPr>
              <w:t>必</w:t>
            </w:r>
            <w:r>
              <w:rPr>
                <w:rFonts w:ascii="仿宋" w:hAnsi="仿宋" w:eastAsia="仿宋"/>
                <w:color w:val="000000"/>
                <w:kern w:val="0"/>
                <w:szCs w:val="21"/>
              </w:rPr>
              <w:t>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17</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Geotechnical and Geoenvironmental Engineering</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18</w:t>
            </w:r>
          </w:p>
        </w:tc>
        <w:tc>
          <w:tcPr>
            <w:tcW w:w="4251" w:type="dxa"/>
            <w:tcMar>
              <w:left w:w="28" w:type="dxa"/>
              <w:right w:w="28" w:type="dxa"/>
            </w:tcMar>
            <w:vAlign w:val="center"/>
          </w:tcPr>
          <w:p>
            <w:pPr>
              <w:spacing w:line="280" w:lineRule="exact"/>
              <w:jc w:val="center"/>
              <w:rPr>
                <w:rFonts w:ascii="仿宋" w:hAnsi="仿宋" w:eastAsia="仿宋"/>
                <w:color w:val="000000"/>
                <w:kern w:val="0"/>
                <w:szCs w:val="21"/>
              </w:rPr>
            </w:pPr>
            <w:r>
              <w:rPr>
                <w:rFonts w:ascii="仿宋" w:hAnsi="仿宋" w:eastAsia="仿宋"/>
                <w:color w:val="000000"/>
                <w:szCs w:val="21"/>
              </w:rPr>
              <w:t>Road Materials and Pavement Design</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法国（Tayor &amp; Francis）</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19</w:t>
            </w:r>
          </w:p>
        </w:tc>
        <w:tc>
          <w:tcPr>
            <w:tcW w:w="4251" w:type="dxa"/>
            <w:tcMar>
              <w:left w:w="28" w:type="dxa"/>
              <w:right w:w="28" w:type="dxa"/>
            </w:tcMar>
            <w:vAlign w:val="center"/>
          </w:tcPr>
          <w:p>
            <w:pPr>
              <w:spacing w:line="280" w:lineRule="exact"/>
              <w:jc w:val="center"/>
              <w:rPr>
                <w:rFonts w:ascii="仿宋" w:hAnsi="仿宋" w:eastAsia="仿宋"/>
                <w:color w:val="000000"/>
                <w:kern w:val="0"/>
                <w:szCs w:val="21"/>
              </w:rPr>
            </w:pPr>
            <w:r>
              <w:rPr>
                <w:rFonts w:ascii="仿宋" w:hAnsi="仿宋" w:eastAsia="仿宋"/>
                <w:color w:val="000000"/>
                <w:szCs w:val="21"/>
              </w:rPr>
              <w:t>International Journal of Pavement Engineering</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英国（Tayor &amp; Francis）</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20</w:t>
            </w:r>
          </w:p>
        </w:tc>
        <w:tc>
          <w:tcPr>
            <w:tcW w:w="4251" w:type="dxa"/>
            <w:tcMar>
              <w:left w:w="28" w:type="dxa"/>
              <w:right w:w="28" w:type="dxa"/>
            </w:tcMar>
            <w:vAlign w:val="center"/>
          </w:tcPr>
          <w:p>
            <w:pPr>
              <w:spacing w:line="280" w:lineRule="exact"/>
              <w:jc w:val="center"/>
              <w:rPr>
                <w:rFonts w:ascii="仿宋" w:hAnsi="仿宋" w:eastAsia="仿宋"/>
                <w:color w:val="000000"/>
                <w:kern w:val="0"/>
                <w:szCs w:val="21"/>
              </w:rPr>
            </w:pPr>
            <w:r>
              <w:rPr>
                <w:rFonts w:ascii="仿宋" w:hAnsi="仿宋" w:eastAsia="仿宋"/>
                <w:color w:val="000000"/>
                <w:szCs w:val="21"/>
              </w:rPr>
              <w:t>Journal of Testing and Evaluation</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（Society of Testing Materials）</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21</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Legal Affairs and Dispute Resolution in Engineering and Construction</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22</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Management in Engineering</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23</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Nanomechanics and Micromechanics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24</w:t>
            </w:r>
          </w:p>
        </w:tc>
        <w:tc>
          <w:tcPr>
            <w:tcW w:w="4251" w:type="dxa"/>
            <w:tcMar>
              <w:left w:w="28" w:type="dxa"/>
              <w:right w:w="28" w:type="dxa"/>
            </w:tcMar>
            <w:vAlign w:val="center"/>
          </w:tcPr>
          <w:p>
            <w:pPr>
              <w:widowControl/>
              <w:spacing w:line="280" w:lineRule="exact"/>
              <w:jc w:val="center"/>
              <w:rPr>
                <w:rFonts w:ascii="仿宋" w:hAnsi="仿宋" w:eastAsia="仿宋"/>
                <w:color w:val="000000"/>
                <w:szCs w:val="21"/>
              </w:rPr>
            </w:pPr>
            <w:r>
              <w:rPr>
                <w:rFonts w:ascii="仿宋" w:hAnsi="仿宋" w:eastAsia="仿宋"/>
                <w:color w:val="000000"/>
                <w:kern w:val="0"/>
                <w:szCs w:val="21"/>
              </w:rPr>
              <w:t>Rheologica Acta</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Springer</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25</w:t>
            </w:r>
          </w:p>
        </w:tc>
        <w:tc>
          <w:tcPr>
            <w:tcW w:w="4251" w:type="dxa"/>
            <w:tcMar>
              <w:left w:w="28" w:type="dxa"/>
              <w:right w:w="28" w:type="dxa"/>
            </w:tcMar>
            <w:vAlign w:val="center"/>
          </w:tcPr>
          <w:p>
            <w:pPr>
              <w:widowControl/>
              <w:spacing w:line="280" w:lineRule="exact"/>
              <w:jc w:val="center"/>
              <w:rPr>
                <w:rFonts w:ascii="仿宋" w:hAnsi="仿宋" w:eastAsia="仿宋"/>
                <w:color w:val="000000"/>
                <w:szCs w:val="21"/>
              </w:rPr>
            </w:pPr>
            <w:r>
              <w:rPr>
                <w:rFonts w:ascii="仿宋" w:hAnsi="仿宋" w:eastAsia="仿宋"/>
                <w:color w:val="000000"/>
                <w:kern w:val="0"/>
                <w:szCs w:val="21"/>
              </w:rPr>
              <w:t>Korea-Australia Rheology Journal</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韩国流变学会（KSR）,澳大利亚流变学会（ASR）, Springer</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26</w:t>
            </w:r>
          </w:p>
        </w:tc>
        <w:tc>
          <w:tcPr>
            <w:tcW w:w="4251" w:type="dxa"/>
            <w:tcMar>
              <w:left w:w="28" w:type="dxa"/>
              <w:right w:w="28" w:type="dxa"/>
            </w:tcMar>
            <w:vAlign w:val="center"/>
          </w:tcPr>
          <w:p>
            <w:pPr>
              <w:widowControl/>
              <w:spacing w:line="280" w:lineRule="exact"/>
              <w:jc w:val="center"/>
              <w:rPr>
                <w:rFonts w:ascii="仿宋" w:hAnsi="仿宋" w:eastAsia="仿宋"/>
                <w:color w:val="000000"/>
                <w:szCs w:val="21"/>
              </w:rPr>
            </w:pPr>
            <w:r>
              <w:rPr>
                <w:rFonts w:ascii="仿宋" w:hAnsi="仿宋" w:eastAsia="仿宋"/>
                <w:color w:val="000000"/>
                <w:kern w:val="0"/>
                <w:szCs w:val="21"/>
              </w:rPr>
              <w:t>Applied Rheology</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Kerschensteiner Verlag</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27</w:t>
            </w:r>
          </w:p>
        </w:tc>
        <w:tc>
          <w:tcPr>
            <w:tcW w:w="4251" w:type="dxa"/>
            <w:tcMar>
              <w:left w:w="28" w:type="dxa"/>
              <w:right w:w="28" w:type="dxa"/>
            </w:tcMar>
            <w:vAlign w:val="center"/>
          </w:tcPr>
          <w:p>
            <w:pPr>
              <w:widowControl/>
              <w:spacing w:line="280" w:lineRule="exact"/>
              <w:jc w:val="center"/>
              <w:rPr>
                <w:rFonts w:ascii="仿宋" w:hAnsi="仿宋" w:eastAsia="仿宋"/>
                <w:color w:val="000000"/>
                <w:szCs w:val="21"/>
              </w:rPr>
            </w:pPr>
            <w:r>
              <w:rPr>
                <w:rFonts w:ascii="仿宋" w:hAnsi="仿宋" w:eastAsia="仿宋"/>
                <w:color w:val="000000"/>
                <w:kern w:val="0"/>
                <w:szCs w:val="21"/>
              </w:rPr>
              <w:t>Journal of Non-Newtonian Fluid Mechanics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Elsevier</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28</w:t>
            </w:r>
          </w:p>
        </w:tc>
        <w:tc>
          <w:tcPr>
            <w:tcW w:w="4251" w:type="dxa"/>
            <w:tcMar>
              <w:left w:w="28" w:type="dxa"/>
              <w:right w:w="28" w:type="dxa"/>
            </w:tcMar>
            <w:vAlign w:val="center"/>
          </w:tcPr>
          <w:p>
            <w:pPr>
              <w:widowControl/>
              <w:spacing w:line="280" w:lineRule="exact"/>
              <w:jc w:val="center"/>
              <w:rPr>
                <w:rFonts w:ascii="仿宋" w:hAnsi="仿宋" w:eastAsia="仿宋"/>
                <w:color w:val="000000"/>
                <w:szCs w:val="21"/>
              </w:rPr>
            </w:pPr>
            <w:r>
              <w:rPr>
                <w:rFonts w:ascii="仿宋" w:hAnsi="仿宋" w:eastAsia="仿宋"/>
                <w:color w:val="000000"/>
                <w:kern w:val="0"/>
                <w:szCs w:val="21"/>
              </w:rPr>
              <w:t>Progress in Natural Science</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中国材料研究学会（MRS）</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29</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Acta Mechanica solica sinica</w:t>
            </w:r>
          </w:p>
          <w:p>
            <w:pPr>
              <w:widowControl/>
              <w:spacing w:line="280" w:lineRule="exact"/>
              <w:jc w:val="center"/>
              <w:rPr>
                <w:rFonts w:ascii="仿宋" w:hAnsi="仿宋" w:eastAsia="仿宋"/>
                <w:color w:val="000000"/>
                <w:szCs w:val="21"/>
              </w:rPr>
            </w:pPr>
            <w:r>
              <w:rPr>
                <w:rFonts w:ascii="仿宋" w:hAnsi="仿宋" w:eastAsia="仿宋"/>
                <w:color w:val="000000"/>
                <w:kern w:val="0"/>
                <w:szCs w:val="21"/>
              </w:rPr>
              <w:t>固体力学学报（英文版）</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中国力学学会</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华中科技大学</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30</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Acta Mechanica Sinica</w:t>
            </w:r>
          </w:p>
          <w:p>
            <w:pPr>
              <w:widowControl/>
              <w:spacing w:line="280" w:lineRule="exact"/>
              <w:jc w:val="center"/>
              <w:rPr>
                <w:rFonts w:ascii="仿宋" w:hAnsi="仿宋" w:eastAsia="仿宋"/>
                <w:color w:val="000000"/>
                <w:szCs w:val="21"/>
              </w:rPr>
            </w:pPr>
            <w:r>
              <w:rPr>
                <w:rFonts w:ascii="仿宋" w:hAnsi="仿宋" w:eastAsia="仿宋"/>
                <w:color w:val="000000"/>
                <w:kern w:val="0"/>
                <w:szCs w:val="21"/>
              </w:rPr>
              <w:t>力学学报（英文版）</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中国力学学会</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中科院力学研究所</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31</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Cement and Concrete Research</w:t>
            </w:r>
          </w:p>
        </w:tc>
        <w:tc>
          <w:tcPr>
            <w:tcW w:w="2951" w:type="dxa"/>
            <w:tcMar>
              <w:left w:w="28" w:type="dxa"/>
              <w:right w:w="28" w:type="dxa"/>
            </w:tcMar>
            <w:vAlign w:val="center"/>
          </w:tcPr>
          <w:p>
            <w:pPr>
              <w:widowControl/>
              <w:spacing w:line="280" w:lineRule="exact"/>
              <w:jc w:val="center"/>
              <w:rPr>
                <w:rFonts w:ascii="仿宋" w:hAnsi="仿宋" w:eastAsia="仿宋"/>
                <w:b/>
                <w:color w:val="000000"/>
                <w:kern w:val="0"/>
                <w:szCs w:val="21"/>
              </w:rPr>
            </w:pPr>
            <w:r>
              <w:rPr>
                <w:rFonts w:ascii="仿宋" w:hAnsi="仿宋" w:eastAsia="仿宋"/>
                <w:color w:val="000000"/>
                <w:kern w:val="0"/>
                <w:szCs w:val="21"/>
              </w:rPr>
              <w:t>Elsevier Science LED</w:t>
            </w:r>
          </w:p>
        </w:tc>
        <w:tc>
          <w:tcPr>
            <w:tcW w:w="1162" w:type="dxa"/>
            <w:tcMar>
              <w:left w:w="28" w:type="dxa"/>
              <w:right w:w="28" w:type="dxa"/>
            </w:tcMar>
            <w:vAlign w:val="center"/>
          </w:tcPr>
          <w:p>
            <w:pPr>
              <w:widowControl/>
              <w:spacing w:line="280" w:lineRule="exact"/>
              <w:jc w:val="center"/>
              <w:rPr>
                <w:rFonts w:ascii="仿宋" w:hAnsi="仿宋" w:eastAsia="仿宋"/>
                <w:b/>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32</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Cement &amp; Concrete Composites</w:t>
            </w:r>
          </w:p>
        </w:tc>
        <w:tc>
          <w:tcPr>
            <w:tcW w:w="2951" w:type="dxa"/>
            <w:tcMar>
              <w:left w:w="28" w:type="dxa"/>
              <w:right w:w="28" w:type="dxa"/>
            </w:tcMar>
            <w:vAlign w:val="center"/>
          </w:tcPr>
          <w:p>
            <w:pPr>
              <w:widowControl/>
              <w:spacing w:line="280" w:lineRule="exact"/>
              <w:jc w:val="center"/>
              <w:rPr>
                <w:rFonts w:ascii="仿宋" w:hAnsi="仿宋" w:eastAsia="仿宋"/>
                <w:b/>
                <w:color w:val="000000"/>
                <w:kern w:val="0"/>
                <w:szCs w:val="21"/>
              </w:rPr>
            </w:pPr>
            <w:r>
              <w:rPr>
                <w:rFonts w:ascii="仿宋" w:hAnsi="仿宋" w:eastAsia="仿宋"/>
                <w:color w:val="000000"/>
                <w:kern w:val="0"/>
                <w:szCs w:val="21"/>
              </w:rPr>
              <w:t>Elsevier Science LED</w:t>
            </w:r>
          </w:p>
        </w:tc>
        <w:tc>
          <w:tcPr>
            <w:tcW w:w="1162" w:type="dxa"/>
            <w:tcMar>
              <w:left w:w="28" w:type="dxa"/>
              <w:right w:w="28" w:type="dxa"/>
            </w:tcMar>
            <w:vAlign w:val="center"/>
          </w:tcPr>
          <w:p>
            <w:pPr>
              <w:widowControl/>
              <w:spacing w:line="280" w:lineRule="exact"/>
              <w:jc w:val="center"/>
              <w:rPr>
                <w:rFonts w:ascii="仿宋" w:hAnsi="仿宋" w:eastAsia="仿宋"/>
                <w:b/>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33</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Construction and Building Materials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Elsevier Science LED</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bookmarkStart w:id="1" w:name="_Hlk50735969"/>
            <w:r>
              <w:rPr>
                <w:rFonts w:ascii="仿宋" w:hAnsi="仿宋" w:eastAsia="仿宋"/>
                <w:color w:val="000000"/>
                <w:szCs w:val="21"/>
              </w:rPr>
              <w:t>34</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Indoor and Built Environment</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SAGE Publications Ltd</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bookmarkEnd w:id="1"/>
    </w:tbl>
    <w:p>
      <w:pPr>
        <w:spacing w:before="156" w:beforeLines="50"/>
        <w:rPr>
          <w:rFonts w:ascii="仿宋" w:hAnsi="仿宋" w:eastAsia="仿宋"/>
          <w:b/>
          <w:bCs/>
          <w:color w:val="000000"/>
          <w:szCs w:val="21"/>
          <w:lang w:val="zh-CN"/>
        </w:rPr>
      </w:pPr>
      <w:r>
        <w:rPr>
          <w:rFonts w:ascii="仿宋" w:hAnsi="仿宋" w:eastAsia="仿宋"/>
          <w:b/>
          <w:bCs/>
          <w:color w:val="000000"/>
          <w:szCs w:val="21"/>
          <w:lang w:val="zh-CN"/>
        </w:rPr>
        <w:t>（二）中文期刊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131"/>
        <w:gridCol w:w="4111"/>
        <w:gridCol w:w="1134"/>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63" w:type="dxa"/>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序号</w:t>
            </w:r>
          </w:p>
        </w:tc>
        <w:tc>
          <w:tcPr>
            <w:tcW w:w="3131" w:type="dxa"/>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期刊名称</w:t>
            </w:r>
          </w:p>
        </w:tc>
        <w:tc>
          <w:tcPr>
            <w:tcW w:w="4111" w:type="dxa"/>
            <w:vAlign w:val="center"/>
          </w:tcPr>
          <w:p>
            <w:pPr>
              <w:spacing w:line="280" w:lineRule="exact"/>
              <w:ind w:right="-716" w:rightChars="-341"/>
              <w:jc w:val="center"/>
              <w:rPr>
                <w:rFonts w:ascii="仿宋" w:hAnsi="仿宋" w:eastAsia="仿宋"/>
                <w:b/>
                <w:bCs/>
                <w:color w:val="000000"/>
                <w:szCs w:val="21"/>
              </w:rPr>
            </w:pPr>
            <w:r>
              <w:rPr>
                <w:rFonts w:ascii="仿宋" w:hAnsi="仿宋" w:eastAsia="仿宋"/>
                <w:b/>
                <w:bCs/>
                <w:color w:val="000000"/>
                <w:szCs w:val="21"/>
              </w:rPr>
              <w:t>主办单位</w:t>
            </w:r>
          </w:p>
        </w:tc>
        <w:tc>
          <w:tcPr>
            <w:tcW w:w="1134" w:type="dxa"/>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必读</w:t>
            </w:r>
          </w:p>
          <w:p>
            <w:pPr>
              <w:spacing w:line="280" w:lineRule="exact"/>
              <w:jc w:val="center"/>
              <w:rPr>
                <w:rFonts w:ascii="仿宋" w:hAnsi="仿宋" w:eastAsia="仿宋"/>
                <w:b/>
                <w:bCs/>
                <w:color w:val="000000"/>
                <w:szCs w:val="21"/>
              </w:rPr>
            </w:pPr>
            <w:r>
              <w:rPr>
                <w:rFonts w:ascii="仿宋" w:hAnsi="仿宋" w:eastAsia="仿宋"/>
                <w:b/>
                <w:bCs/>
                <w:color w:val="000000"/>
                <w:szCs w:val="21"/>
              </w:rPr>
              <w:t>（选读）</w:t>
            </w:r>
          </w:p>
        </w:tc>
        <w:tc>
          <w:tcPr>
            <w:tcW w:w="815" w:type="dxa"/>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土木工程学报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中国土木工程学会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restart"/>
            <w:vAlign w:val="center"/>
          </w:tcPr>
          <w:p>
            <w:pPr>
              <w:spacing w:line="280" w:lineRule="exact"/>
              <w:jc w:val="center"/>
              <w:rPr>
                <w:rFonts w:ascii="仿宋" w:hAnsi="仿宋" w:eastAsia="仿宋"/>
                <w:color w:val="000000"/>
                <w:szCs w:val="21"/>
              </w:rPr>
            </w:pPr>
            <w:r>
              <w:rPr>
                <w:rFonts w:ascii="仿宋" w:hAnsi="仿宋" w:eastAsia="仿宋"/>
                <w:color w:val="000000"/>
                <w:kern w:val="0"/>
                <w:szCs w:val="21"/>
              </w:rPr>
              <w:t>研究生可根据自己的研究方向，在导师的指导下选读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中国公路学报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中国公路学会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3</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水利学报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中国水利学会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4</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工程力学</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清华大学土木工程系</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5</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岩土工程学报</w:t>
            </w:r>
          </w:p>
        </w:tc>
        <w:tc>
          <w:tcPr>
            <w:tcW w:w="4111" w:type="dxa"/>
            <w:vAlign w:val="center"/>
          </w:tcPr>
          <w:p>
            <w:pPr>
              <w:widowControl/>
              <w:spacing w:line="280" w:lineRule="exact"/>
              <w:jc w:val="center"/>
              <w:rPr>
                <w:rFonts w:ascii="仿宋" w:hAnsi="仿宋" w:eastAsia="仿宋"/>
                <w:color w:val="000000"/>
                <w:kern w:val="0"/>
                <w:szCs w:val="21"/>
              </w:rPr>
            </w:pPr>
            <w:r>
              <w:fldChar w:fldCharType="begin"/>
            </w:r>
            <w:r>
              <w:instrText xml:space="preserve"> HYPERLINK "http://baike.so.com/doc/6392932.html" \t "_blank" </w:instrText>
            </w:r>
            <w:r>
              <w:fldChar w:fldCharType="separate"/>
            </w:r>
            <w:r>
              <w:rPr>
                <w:rFonts w:ascii="仿宋" w:hAnsi="仿宋" w:eastAsia="仿宋"/>
                <w:color w:val="000000"/>
                <w:kern w:val="0"/>
                <w:szCs w:val="21"/>
              </w:rPr>
              <w:t>南京水利科学研究院</w:t>
            </w:r>
            <w:r>
              <w:rPr>
                <w:rFonts w:ascii="仿宋" w:hAnsi="仿宋" w:eastAsia="仿宋"/>
                <w:color w:val="000000"/>
                <w:kern w:val="0"/>
                <w:szCs w:val="21"/>
              </w:rPr>
              <w:fldChar w:fldCharType="end"/>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6</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岩土力学</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中国科学院武汉岩土所</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7</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岩石力学与工程学报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中国岩石力学与工程学会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8</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建筑结构学报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9</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力学学报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中国力学学会</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中国科学院力学研究所</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10</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建筑科学与工程学报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长安大学</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中国土木工程学会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11</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建筑材料学报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同济大学</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12</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硅酸盐学报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中国硅酸盐学会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13</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铁道学报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中国铁道学会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14</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自然灾害学报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中国灾害防御协会</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中国地震局工程力学研究所</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15</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同济大学学报（自然科学版）</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同济大学</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16</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清华大学学报（自然科学版）</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清华大学</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17</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湖南大学学报（自然科学版）</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湖南大学</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18</w:t>
            </w:r>
          </w:p>
        </w:tc>
        <w:tc>
          <w:tcPr>
            <w:tcW w:w="3131"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交通运输工程学报</w:t>
            </w:r>
          </w:p>
        </w:tc>
        <w:tc>
          <w:tcPr>
            <w:tcW w:w="4111"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长安大学</w:t>
            </w:r>
          </w:p>
        </w:tc>
        <w:tc>
          <w:tcPr>
            <w:tcW w:w="1134" w:type="dxa"/>
            <w:vAlign w:val="center"/>
          </w:tcPr>
          <w:p>
            <w:pPr>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19</w:t>
            </w:r>
          </w:p>
        </w:tc>
        <w:tc>
          <w:tcPr>
            <w:tcW w:w="3131"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长安大学学报（自然科学版）</w:t>
            </w:r>
          </w:p>
        </w:tc>
        <w:tc>
          <w:tcPr>
            <w:tcW w:w="4111"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长安大学</w:t>
            </w:r>
          </w:p>
        </w:tc>
        <w:tc>
          <w:tcPr>
            <w:tcW w:w="1134" w:type="dxa"/>
            <w:vAlign w:val="center"/>
          </w:tcPr>
          <w:p>
            <w:pPr>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20</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bCs/>
                <w:color w:val="000000"/>
                <w:kern w:val="0"/>
                <w:szCs w:val="21"/>
              </w:rPr>
              <w:t>暖通工程</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bCs/>
                <w:color w:val="000000"/>
                <w:kern w:val="0"/>
                <w:szCs w:val="21"/>
              </w:rPr>
              <w:t>中国建筑学会</w:t>
            </w:r>
          </w:p>
        </w:tc>
        <w:tc>
          <w:tcPr>
            <w:tcW w:w="1134" w:type="dxa"/>
            <w:vAlign w:val="center"/>
          </w:tcPr>
          <w:p>
            <w:pPr>
              <w:widowControl/>
              <w:spacing w:line="280" w:lineRule="exact"/>
              <w:jc w:val="center"/>
              <w:rPr>
                <w:rFonts w:ascii="仿宋" w:hAnsi="仿宋" w:eastAsia="仿宋"/>
                <w:color w:val="000000"/>
                <w:kern w:val="0"/>
                <w:szCs w:val="21"/>
              </w:rPr>
            </w:pPr>
            <w:r>
              <w:rPr>
                <w:rFonts w:hint="eastAsia" w:ascii="仿宋" w:hAnsi="仿宋" w:eastAsia="仿宋"/>
                <w:bCs/>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2</w:t>
            </w:r>
            <w:r>
              <w:rPr>
                <w:rFonts w:ascii="仿宋" w:hAnsi="仿宋" w:eastAsia="仿宋"/>
                <w:color w:val="000000"/>
                <w:szCs w:val="21"/>
              </w:rPr>
              <w:t>1</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地震工程与工程振动</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中国力学学会</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中国地震局工程力学研究所</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22</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振动工程学报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中国振动工程学会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23</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工业建筑</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中冶建筑研究总院有限公司</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24</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建筑结构</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亚太建设科技信息研究院有限公司</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25</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桥梁建设</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中铁大桥局集团有限公司</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bCs/>
                <w:color w:val="000000"/>
                <w:kern w:val="0"/>
                <w:szCs w:val="21"/>
                <w:lang w:val="zh-CN"/>
              </w:rPr>
              <w:t>26</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特种结构</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北京市市政工程设计研究总院</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kern w:val="0"/>
                <w:szCs w:val="21"/>
              </w:rPr>
              <w:t>27</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计算力学学报</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大连理工大学</w:t>
            </w:r>
            <w:r>
              <w:rPr>
                <w:rFonts w:hint="eastAsia" w:ascii="仿宋" w:hAnsi="仿宋" w:eastAsia="仿宋"/>
                <w:bCs/>
                <w:color w:val="000000"/>
                <w:kern w:val="0"/>
                <w:szCs w:val="21"/>
              </w:rPr>
              <w:t>；</w:t>
            </w:r>
            <w:r>
              <w:rPr>
                <w:rFonts w:ascii="仿宋" w:hAnsi="仿宋" w:eastAsia="仿宋"/>
                <w:bCs/>
                <w:color w:val="000000"/>
                <w:kern w:val="0"/>
                <w:szCs w:val="21"/>
              </w:rPr>
              <w:t>中国力学学会</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kern w:val="0"/>
                <w:szCs w:val="21"/>
              </w:rPr>
              <w:t>28</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振动、测试与诊断</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全国高校机械工程测试技术研究会</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南京航天大学</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kern w:val="0"/>
                <w:szCs w:val="21"/>
              </w:rPr>
              <w:t>29</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固体力学学报</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中国力学学会</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华中科技大学</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kern w:val="0"/>
                <w:szCs w:val="21"/>
              </w:rPr>
              <w:t>30</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力学进展</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中科院力学研究所</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中国力学学会</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kern w:val="0"/>
                <w:szCs w:val="21"/>
              </w:rPr>
              <w:t>31</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材料导报</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重庆西南信息有限公司</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szCs w:val="21"/>
              </w:rPr>
              <w:t>32</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力学与实践</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中国力学学会</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中科院力学研究所</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szCs w:val="21"/>
              </w:rPr>
              <w:t>33</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实验力学</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中国力学学会</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中国科学技术大学</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szCs w:val="21"/>
              </w:rPr>
              <w:t>34</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实验流体力学</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中国空气动力学会</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szCs w:val="21"/>
              </w:rPr>
              <w:t>35</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流体机械</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中国机械工程学会</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bl>
    <w:p>
      <w:pPr>
        <w:rPr>
          <w:rFonts w:eastAsia="仿宋_GB2312"/>
          <w:szCs w:val="21"/>
        </w:rPr>
      </w:pPr>
    </w:p>
    <w:p>
      <w:pPr>
        <w:rPr>
          <w:rFonts w:eastAsia="仿宋_GB2312"/>
          <w:szCs w:val="21"/>
        </w:rPr>
      </w:pPr>
    </w:p>
    <w:p>
      <w:pPr>
        <w:rPr>
          <w:rFonts w:eastAsia="仿宋_GB2312"/>
          <w:szCs w:val="21"/>
        </w:rPr>
      </w:pPr>
    </w:p>
    <w:tbl>
      <w:tblPr>
        <w:tblStyle w:val="11"/>
        <w:tblpPr w:leftFromText="180" w:rightFromText="180" w:vertAnchor="text" w:horzAnchor="page" w:tblpX="1710" w:tblpY="952"/>
        <w:tblOverlap w:val="never"/>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913" w:type="dxa"/>
            <w:vAlign w:val="center"/>
          </w:tcPr>
          <w:p>
            <w:pPr>
              <w:spacing w:line="320" w:lineRule="exact"/>
              <w:jc w:val="center"/>
              <w:rPr>
                <w:b/>
              </w:rPr>
            </w:pPr>
            <w:r>
              <w:rPr>
                <w:rFonts w:hint="eastAsia"/>
                <w:b/>
              </w:rPr>
              <w:t>所在学科</w:t>
            </w:r>
          </w:p>
          <w:p>
            <w:pPr>
              <w:spacing w:line="320" w:lineRule="exact"/>
              <w:jc w:val="center"/>
              <w:rPr>
                <w:b/>
              </w:rPr>
            </w:pPr>
            <w:r>
              <w:rPr>
                <w:rFonts w:hint="eastAsia"/>
                <w:b/>
              </w:rPr>
              <w:t>意见</w:t>
            </w:r>
          </w:p>
        </w:tc>
        <w:tc>
          <w:tcPr>
            <w:tcW w:w="7106" w:type="dxa"/>
            <w:vAlign w:val="center"/>
          </w:tcPr>
          <w:p>
            <w:pPr>
              <w:spacing w:line="320" w:lineRule="exact"/>
              <w:rPr>
                <w:b/>
              </w:rPr>
            </w:pPr>
          </w:p>
          <w:p>
            <w:pPr>
              <w:spacing w:line="320" w:lineRule="exact"/>
              <w:rPr>
                <w:b/>
              </w:rPr>
            </w:pPr>
          </w:p>
          <w:p>
            <w:pPr>
              <w:spacing w:line="320" w:lineRule="exact"/>
              <w:rPr>
                <w:b/>
              </w:rPr>
            </w:pPr>
          </w:p>
          <w:p>
            <w:pPr>
              <w:spacing w:line="320" w:lineRule="exact"/>
              <w:rPr>
                <w:b/>
              </w:rPr>
            </w:pPr>
          </w:p>
          <w:p>
            <w:pPr>
              <w:spacing w:line="320" w:lineRule="exact"/>
              <w:rPr>
                <w:b/>
              </w:rPr>
            </w:pPr>
          </w:p>
          <w:p>
            <w:pPr>
              <w:spacing w:line="320" w:lineRule="exact"/>
              <w:rPr>
                <w:b/>
              </w:rPr>
            </w:pPr>
          </w:p>
          <w:p>
            <w:pPr>
              <w:spacing w:line="320" w:lineRule="exact"/>
              <w:jc w:val="center"/>
              <w:rPr>
                <w:b/>
              </w:rPr>
            </w:pPr>
            <w:r>
              <w:rPr>
                <w:rFonts w:hint="eastAsia"/>
                <w:b/>
              </w:rPr>
              <w:t xml:space="preserve">                                 负责人签字：</w:t>
            </w:r>
          </w:p>
          <w:p>
            <w:pPr>
              <w:spacing w:line="320" w:lineRule="exact"/>
              <w:jc w:val="center"/>
              <w:rPr>
                <w:b/>
              </w:rPr>
            </w:pPr>
            <w:r>
              <w:rPr>
                <w:rFonts w:hint="eastAsia"/>
                <w:b/>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1913" w:type="dxa"/>
            <w:vAlign w:val="center"/>
          </w:tcPr>
          <w:p>
            <w:pPr>
              <w:spacing w:line="320" w:lineRule="exact"/>
              <w:jc w:val="center"/>
              <w:rPr>
                <w:b/>
              </w:rPr>
            </w:pPr>
            <w:r>
              <w:rPr>
                <w:rFonts w:hint="eastAsia"/>
                <w:b/>
              </w:rPr>
              <w:t>所在学位评定分</w:t>
            </w:r>
          </w:p>
          <w:p>
            <w:pPr>
              <w:spacing w:line="320" w:lineRule="exact"/>
              <w:jc w:val="center"/>
              <w:rPr>
                <w:b/>
              </w:rPr>
            </w:pPr>
            <w:r>
              <w:rPr>
                <w:rFonts w:hint="eastAsia"/>
                <w:b/>
              </w:rPr>
              <w:t>委员会审批意见</w:t>
            </w:r>
          </w:p>
        </w:tc>
        <w:tc>
          <w:tcPr>
            <w:tcW w:w="7106" w:type="dxa"/>
            <w:vAlign w:val="center"/>
          </w:tcPr>
          <w:p>
            <w:pPr>
              <w:spacing w:line="320" w:lineRule="exact"/>
              <w:rPr>
                <w:b/>
              </w:rPr>
            </w:pPr>
          </w:p>
          <w:p>
            <w:pPr>
              <w:spacing w:line="320" w:lineRule="exact"/>
              <w:rPr>
                <w:b/>
              </w:rPr>
            </w:pPr>
          </w:p>
          <w:p>
            <w:pPr>
              <w:spacing w:line="320" w:lineRule="exact"/>
              <w:jc w:val="center"/>
              <w:rPr>
                <w:b/>
              </w:rPr>
            </w:pPr>
          </w:p>
          <w:p>
            <w:pPr>
              <w:spacing w:line="320" w:lineRule="exact"/>
              <w:jc w:val="center"/>
              <w:rPr>
                <w:b/>
              </w:rPr>
            </w:pPr>
          </w:p>
          <w:p>
            <w:pPr>
              <w:spacing w:line="320" w:lineRule="exact"/>
              <w:jc w:val="center"/>
              <w:rPr>
                <w:b/>
              </w:rPr>
            </w:pPr>
          </w:p>
          <w:p>
            <w:pPr>
              <w:spacing w:line="320" w:lineRule="exact"/>
              <w:jc w:val="center"/>
              <w:rPr>
                <w:b/>
              </w:rPr>
            </w:pPr>
          </w:p>
          <w:p>
            <w:pPr>
              <w:spacing w:line="320" w:lineRule="exact"/>
              <w:jc w:val="center"/>
              <w:rPr>
                <w:b/>
              </w:rPr>
            </w:pPr>
            <w:r>
              <w:rPr>
                <w:rFonts w:hint="eastAsia"/>
                <w:b/>
              </w:rPr>
              <w:t xml:space="preserve">                             分委员会主席签字：</w:t>
            </w:r>
          </w:p>
          <w:p>
            <w:pPr>
              <w:spacing w:line="320" w:lineRule="exact"/>
              <w:rPr>
                <w:b/>
              </w:rPr>
            </w:pPr>
            <w:r>
              <w:rPr>
                <w:rFonts w:hint="eastAsia"/>
                <w:b/>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913" w:type="dxa"/>
            <w:vAlign w:val="center"/>
          </w:tcPr>
          <w:p>
            <w:pPr>
              <w:spacing w:line="320" w:lineRule="exact"/>
              <w:jc w:val="center"/>
              <w:rPr>
                <w:b/>
                <w:color w:val="auto"/>
              </w:rPr>
            </w:pPr>
            <w:r>
              <w:rPr>
                <w:rFonts w:hint="eastAsia"/>
                <w:b/>
                <w:color w:val="auto"/>
              </w:rPr>
              <w:t>学院</w:t>
            </w:r>
          </w:p>
          <w:p>
            <w:pPr>
              <w:spacing w:line="320" w:lineRule="exact"/>
              <w:jc w:val="center"/>
              <w:rPr>
                <w:b/>
                <w:color w:val="auto"/>
              </w:rPr>
            </w:pPr>
            <w:r>
              <w:rPr>
                <w:rFonts w:hint="eastAsia"/>
                <w:b/>
                <w:color w:val="auto"/>
              </w:rPr>
              <w:t>审批意见</w:t>
            </w:r>
          </w:p>
        </w:tc>
        <w:tc>
          <w:tcPr>
            <w:tcW w:w="7106" w:type="dxa"/>
            <w:vAlign w:val="center"/>
          </w:tcPr>
          <w:p>
            <w:pPr>
              <w:spacing w:line="320" w:lineRule="exact"/>
              <w:rPr>
                <w:b/>
                <w:color w:val="auto"/>
              </w:rPr>
            </w:pPr>
          </w:p>
          <w:p>
            <w:pPr>
              <w:spacing w:line="320" w:lineRule="exact"/>
              <w:rPr>
                <w:b/>
                <w:color w:val="auto"/>
              </w:rPr>
            </w:pPr>
          </w:p>
          <w:p>
            <w:pPr>
              <w:spacing w:line="320" w:lineRule="exact"/>
              <w:rPr>
                <w:b/>
                <w:color w:val="auto"/>
              </w:rPr>
            </w:pPr>
          </w:p>
          <w:p>
            <w:pPr>
              <w:spacing w:line="320" w:lineRule="exact"/>
              <w:jc w:val="center"/>
              <w:rPr>
                <w:b/>
                <w:color w:val="auto"/>
              </w:rPr>
            </w:pPr>
            <w:r>
              <w:rPr>
                <w:rFonts w:hint="eastAsia"/>
                <w:b/>
                <w:color w:val="auto"/>
              </w:rPr>
              <w:t xml:space="preserve">                                 负责人签字：</w:t>
            </w:r>
          </w:p>
          <w:p>
            <w:pPr>
              <w:spacing w:line="320" w:lineRule="exact"/>
              <w:jc w:val="center"/>
              <w:rPr>
                <w:b/>
                <w:color w:val="auto"/>
              </w:rPr>
            </w:pPr>
            <w:r>
              <w:rPr>
                <w:rFonts w:hint="eastAsia"/>
                <w:b/>
                <w:color w:val="auto"/>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913" w:type="dxa"/>
            <w:vAlign w:val="center"/>
          </w:tcPr>
          <w:p>
            <w:pPr>
              <w:spacing w:line="320" w:lineRule="exact"/>
              <w:jc w:val="center"/>
              <w:rPr>
                <w:b/>
                <w:color w:val="auto"/>
              </w:rPr>
            </w:pPr>
          </w:p>
          <w:p>
            <w:pPr>
              <w:spacing w:line="320" w:lineRule="exact"/>
              <w:jc w:val="center"/>
              <w:rPr>
                <w:b/>
                <w:color w:val="auto"/>
              </w:rPr>
            </w:pPr>
          </w:p>
          <w:p>
            <w:pPr>
              <w:spacing w:line="320" w:lineRule="exact"/>
              <w:jc w:val="center"/>
              <w:rPr>
                <w:b/>
                <w:color w:val="auto"/>
              </w:rPr>
            </w:pPr>
            <w:r>
              <w:rPr>
                <w:rFonts w:hint="eastAsia"/>
                <w:b/>
                <w:color w:val="auto"/>
              </w:rPr>
              <w:t>校</w:t>
            </w:r>
            <w:r>
              <w:rPr>
                <w:b/>
                <w:color w:val="auto"/>
              </w:rPr>
              <w:t>学位评定委员会审批意见</w:t>
            </w:r>
          </w:p>
          <w:p>
            <w:pPr>
              <w:spacing w:line="320" w:lineRule="exact"/>
              <w:jc w:val="center"/>
              <w:rPr>
                <w:b/>
                <w:color w:val="auto"/>
              </w:rPr>
            </w:pPr>
          </w:p>
          <w:p>
            <w:pPr>
              <w:spacing w:line="320" w:lineRule="exact"/>
              <w:jc w:val="center"/>
              <w:rPr>
                <w:b/>
                <w:color w:val="auto"/>
              </w:rPr>
            </w:pPr>
          </w:p>
          <w:p>
            <w:pPr>
              <w:spacing w:line="320" w:lineRule="exact"/>
              <w:jc w:val="center"/>
              <w:rPr>
                <w:b/>
                <w:color w:val="auto"/>
              </w:rPr>
            </w:pPr>
          </w:p>
          <w:p>
            <w:pPr>
              <w:spacing w:line="320" w:lineRule="exact"/>
              <w:jc w:val="center"/>
              <w:rPr>
                <w:b/>
                <w:color w:val="auto"/>
              </w:rPr>
            </w:pPr>
          </w:p>
        </w:tc>
        <w:tc>
          <w:tcPr>
            <w:tcW w:w="7106" w:type="dxa"/>
            <w:vAlign w:val="center"/>
          </w:tcPr>
          <w:p>
            <w:pPr>
              <w:spacing w:line="320" w:lineRule="exact"/>
              <w:rPr>
                <w:b/>
                <w:color w:val="auto"/>
              </w:rPr>
            </w:pPr>
          </w:p>
        </w:tc>
      </w:tr>
    </w:tbl>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sectPr>
      <w:footerReference r:id="rId3" w:type="default"/>
      <w:pgSz w:w="11906" w:h="16838"/>
      <w:pgMar w:top="1191" w:right="1531" w:bottom="1191" w:left="1531" w:header="851"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MjQ4M2NiZTY5ODZjYzk3MjBkMjRjOWIzY2I2N2QifQ=="/>
  </w:docVars>
  <w:rsids>
    <w:rsidRoot w:val="00F15204"/>
    <w:rsid w:val="000359A9"/>
    <w:rsid w:val="00044E00"/>
    <w:rsid w:val="000C2500"/>
    <w:rsid w:val="000F43E8"/>
    <w:rsid w:val="001201C0"/>
    <w:rsid w:val="0012605B"/>
    <w:rsid w:val="00137730"/>
    <w:rsid w:val="001978DB"/>
    <w:rsid w:val="001A4985"/>
    <w:rsid w:val="001C5D98"/>
    <w:rsid w:val="001F05AD"/>
    <w:rsid w:val="002337AA"/>
    <w:rsid w:val="00247B59"/>
    <w:rsid w:val="00284C4D"/>
    <w:rsid w:val="00287EB3"/>
    <w:rsid w:val="002C646D"/>
    <w:rsid w:val="00344888"/>
    <w:rsid w:val="003653BB"/>
    <w:rsid w:val="0039504C"/>
    <w:rsid w:val="003F5344"/>
    <w:rsid w:val="00451E5C"/>
    <w:rsid w:val="004958E0"/>
    <w:rsid w:val="004F4BC5"/>
    <w:rsid w:val="005734A9"/>
    <w:rsid w:val="00586DFB"/>
    <w:rsid w:val="005B3CA0"/>
    <w:rsid w:val="00613319"/>
    <w:rsid w:val="006310C3"/>
    <w:rsid w:val="0064775B"/>
    <w:rsid w:val="00677994"/>
    <w:rsid w:val="006A2FDB"/>
    <w:rsid w:val="006D34DA"/>
    <w:rsid w:val="006E3222"/>
    <w:rsid w:val="006F7477"/>
    <w:rsid w:val="00727FAC"/>
    <w:rsid w:val="00753AB8"/>
    <w:rsid w:val="00760409"/>
    <w:rsid w:val="007607F4"/>
    <w:rsid w:val="00767EC6"/>
    <w:rsid w:val="007D0032"/>
    <w:rsid w:val="007D7F91"/>
    <w:rsid w:val="007E24D0"/>
    <w:rsid w:val="00863C11"/>
    <w:rsid w:val="00866821"/>
    <w:rsid w:val="00875BF0"/>
    <w:rsid w:val="00886AA5"/>
    <w:rsid w:val="008D751C"/>
    <w:rsid w:val="00903577"/>
    <w:rsid w:val="00904160"/>
    <w:rsid w:val="0092673D"/>
    <w:rsid w:val="00931737"/>
    <w:rsid w:val="009F0CDB"/>
    <w:rsid w:val="009F635E"/>
    <w:rsid w:val="00A43FC8"/>
    <w:rsid w:val="00A61AE8"/>
    <w:rsid w:val="00A61B14"/>
    <w:rsid w:val="00A92155"/>
    <w:rsid w:val="00AC2E5F"/>
    <w:rsid w:val="00B10B13"/>
    <w:rsid w:val="00B22013"/>
    <w:rsid w:val="00B56BCC"/>
    <w:rsid w:val="00B65417"/>
    <w:rsid w:val="00B72C1B"/>
    <w:rsid w:val="00B8479D"/>
    <w:rsid w:val="00B8490B"/>
    <w:rsid w:val="00BC1365"/>
    <w:rsid w:val="00BC2310"/>
    <w:rsid w:val="00BC25B8"/>
    <w:rsid w:val="00BC72B8"/>
    <w:rsid w:val="00C26818"/>
    <w:rsid w:val="00C45119"/>
    <w:rsid w:val="00C7772A"/>
    <w:rsid w:val="00C97CBB"/>
    <w:rsid w:val="00D257DF"/>
    <w:rsid w:val="00D4020A"/>
    <w:rsid w:val="00D73A3B"/>
    <w:rsid w:val="00D930AA"/>
    <w:rsid w:val="00DC5FF7"/>
    <w:rsid w:val="00DD3A77"/>
    <w:rsid w:val="00E56B82"/>
    <w:rsid w:val="00E86293"/>
    <w:rsid w:val="00E93D5B"/>
    <w:rsid w:val="00E97EE9"/>
    <w:rsid w:val="00ED084F"/>
    <w:rsid w:val="00EE24FF"/>
    <w:rsid w:val="00EF0115"/>
    <w:rsid w:val="00F15204"/>
    <w:rsid w:val="00F36139"/>
    <w:rsid w:val="033F53E1"/>
    <w:rsid w:val="07B01B1C"/>
    <w:rsid w:val="0EEE116B"/>
    <w:rsid w:val="17D11900"/>
    <w:rsid w:val="1BDC7FB5"/>
    <w:rsid w:val="207060E7"/>
    <w:rsid w:val="219B052B"/>
    <w:rsid w:val="23215097"/>
    <w:rsid w:val="24FD5686"/>
    <w:rsid w:val="32BE1368"/>
    <w:rsid w:val="331600B8"/>
    <w:rsid w:val="3C6348D1"/>
    <w:rsid w:val="411500CE"/>
    <w:rsid w:val="45FE7882"/>
    <w:rsid w:val="4DE30E08"/>
    <w:rsid w:val="687315C2"/>
    <w:rsid w:val="68A334F6"/>
    <w:rsid w:val="6C0B65A0"/>
    <w:rsid w:val="6C384A25"/>
    <w:rsid w:val="734A5BFE"/>
    <w:rsid w:val="7467151C"/>
    <w:rsid w:val="776F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spacing w:before="340" w:after="330" w:line="0" w:lineRule="atLeast"/>
      <w:jc w:val="center"/>
      <w:outlineLvl w:val="0"/>
    </w:pPr>
    <w:rPr>
      <w:b/>
      <w:kern w:val="44"/>
      <w:sz w:val="44"/>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qFormat/>
    <w:uiPriority w:val="0"/>
    <w:pPr>
      <w:ind w:firstLine="359" w:firstLineChars="171"/>
    </w:pPr>
  </w:style>
  <w:style w:type="paragraph" w:styleId="4">
    <w:name w:val="Plain Text"/>
    <w:basedOn w:val="1"/>
    <w:link w:val="20"/>
    <w:qFormat/>
    <w:uiPriority w:val="0"/>
    <w:rPr>
      <w:rFonts w:ascii="Courier New" w:hAnsi="Courier New"/>
      <w:szCs w:val="20"/>
    </w:rPr>
  </w:style>
  <w:style w:type="paragraph" w:styleId="5">
    <w:name w:val="Body Text Indent 2"/>
    <w:basedOn w:val="1"/>
    <w:link w:val="17"/>
    <w:qFormat/>
    <w:uiPriority w:val="0"/>
    <w:pPr>
      <w:ind w:firstLine="357" w:firstLineChars="170"/>
    </w:pPr>
  </w:style>
  <w:style w:type="paragraph" w:styleId="6">
    <w:name w:val="Balloon Text"/>
    <w:basedOn w:val="1"/>
    <w:link w:val="19"/>
    <w:semiHidden/>
    <w:qFormat/>
    <w:uiPriority w:val="0"/>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18"/>
    <w:qFormat/>
    <w:uiPriority w:val="0"/>
    <w:pPr>
      <w:ind w:firstLine="360"/>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8"/>
    <w:qFormat/>
    <w:uiPriority w:val="0"/>
    <w:rPr>
      <w:sz w:val="18"/>
      <w:szCs w:val="18"/>
    </w:rPr>
  </w:style>
  <w:style w:type="character" w:customStyle="1" w:styleId="15">
    <w:name w:val="页脚 Char"/>
    <w:basedOn w:val="13"/>
    <w:link w:val="7"/>
    <w:qFormat/>
    <w:uiPriority w:val="99"/>
    <w:rPr>
      <w:sz w:val="18"/>
      <w:szCs w:val="18"/>
    </w:rPr>
  </w:style>
  <w:style w:type="character" w:customStyle="1" w:styleId="16">
    <w:name w:val="正文文本缩进 Char"/>
    <w:basedOn w:val="13"/>
    <w:link w:val="3"/>
    <w:qFormat/>
    <w:uiPriority w:val="0"/>
    <w:rPr>
      <w:rFonts w:ascii="Times New Roman" w:hAnsi="Times New Roman" w:eastAsia="宋体" w:cs="Times New Roman"/>
      <w:szCs w:val="24"/>
    </w:rPr>
  </w:style>
  <w:style w:type="character" w:customStyle="1" w:styleId="17">
    <w:name w:val="正文文本缩进 2 Char"/>
    <w:basedOn w:val="13"/>
    <w:link w:val="5"/>
    <w:qFormat/>
    <w:uiPriority w:val="0"/>
    <w:rPr>
      <w:rFonts w:ascii="Times New Roman" w:hAnsi="Times New Roman" w:eastAsia="宋体" w:cs="Times New Roman"/>
      <w:szCs w:val="24"/>
    </w:rPr>
  </w:style>
  <w:style w:type="character" w:customStyle="1" w:styleId="18">
    <w:name w:val="正文文本缩进 3 Char"/>
    <w:basedOn w:val="13"/>
    <w:link w:val="9"/>
    <w:qFormat/>
    <w:uiPriority w:val="0"/>
    <w:rPr>
      <w:rFonts w:ascii="Times New Roman" w:hAnsi="Times New Roman" w:eastAsia="宋体" w:cs="Times New Roman"/>
      <w:szCs w:val="24"/>
    </w:rPr>
  </w:style>
  <w:style w:type="character" w:customStyle="1" w:styleId="19">
    <w:name w:val="批注框文本 Char"/>
    <w:basedOn w:val="13"/>
    <w:link w:val="6"/>
    <w:semiHidden/>
    <w:qFormat/>
    <w:uiPriority w:val="0"/>
    <w:rPr>
      <w:rFonts w:ascii="Times New Roman" w:hAnsi="Times New Roman" w:eastAsia="宋体" w:cs="Times New Roman"/>
      <w:sz w:val="18"/>
      <w:szCs w:val="18"/>
    </w:rPr>
  </w:style>
  <w:style w:type="character" w:customStyle="1" w:styleId="20">
    <w:name w:val="纯文本 Char"/>
    <w:basedOn w:val="13"/>
    <w:link w:val="4"/>
    <w:qFormat/>
    <w:uiPriority w:val="0"/>
    <w:rPr>
      <w:rFonts w:ascii="Courier New" w:hAnsi="Courier New" w:eastAsia="宋体" w:cs="Times New Roman"/>
      <w:szCs w:val="20"/>
    </w:rPr>
  </w:style>
  <w:style w:type="character" w:customStyle="1" w:styleId="21">
    <w:name w:val="fontstyle01"/>
    <w:qFormat/>
    <w:uiPriority w:val="0"/>
    <w:rPr>
      <w:rFonts w:hint="eastAsia" w:ascii="宋体" w:hAnsi="宋体" w:eastAsia="宋体"/>
      <w:color w:val="000000"/>
      <w:sz w:val="24"/>
      <w:szCs w:val="24"/>
    </w:rPr>
  </w:style>
  <w:style w:type="character" w:customStyle="1" w:styleId="22">
    <w:name w:val="标题 1 Char"/>
    <w:basedOn w:val="13"/>
    <w:link w:val="2"/>
    <w:qFormat/>
    <w:uiPriority w:val="0"/>
    <w:rPr>
      <w:rFonts w:ascii="Times New Roman" w:hAnsi="Times New Roman" w:eastAsia="宋体" w:cs="Times New Roman"/>
      <w:b/>
      <w:kern w:val="44"/>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8452</Words>
  <Characters>10634</Characters>
  <Lines>97</Lines>
  <Paragraphs>27</Paragraphs>
  <TotalTime>26</TotalTime>
  <ScaleCrop>false</ScaleCrop>
  <LinksUpToDate>false</LinksUpToDate>
  <CharactersWithSpaces>11178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2022-04-21T02:25:00Z</dcterms:created>
  <dc:creator>金文芬</dc:creator>
  <cp:lastModifiedBy>陈欢</cp:lastModifiedBy>
  <cp:lastPrinted>2023-06-15T03:17:36Z</cp:lastPrinted>
  <dcterms:modified xsi:type="dcterms:W3CDTF">2023-06-15T03:19:12Z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79951F10B9BA408783C36B1205AE54DB</vt:lpwstr>
  </property>
</Properties>
</file>