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28"/>
        </w:rPr>
      </w:pPr>
      <w:r>
        <w:rPr>
          <w:rFonts w:hint="eastAsia"/>
          <w:b/>
          <w:bCs/>
          <w:sz w:val="28"/>
          <w:szCs w:val="32"/>
        </w:rPr>
        <w:t>土木水利（0</w:t>
      </w:r>
      <w:r>
        <w:rPr>
          <w:b/>
          <w:bCs/>
          <w:sz w:val="28"/>
          <w:szCs w:val="32"/>
        </w:rPr>
        <w:t>859</w:t>
      </w:r>
      <w:r>
        <w:rPr>
          <w:rFonts w:hint="eastAsia"/>
          <w:b/>
          <w:bCs/>
          <w:sz w:val="28"/>
          <w:szCs w:val="32"/>
        </w:rPr>
        <w:t>）专业硕士</w:t>
      </w:r>
      <w:r>
        <w:rPr>
          <w:rFonts w:hint="eastAsia"/>
          <w:b/>
          <w:bCs/>
          <w:sz w:val="28"/>
        </w:rPr>
        <w:t>研究生培养方案</w:t>
      </w:r>
    </w:p>
    <w:p>
      <w:pPr>
        <w:spacing w:line="360" w:lineRule="auto"/>
        <w:jc w:val="center"/>
        <w:rPr>
          <w:rFonts w:ascii="黑体" w:eastAsia="黑体"/>
          <w:color w:val="auto"/>
          <w:sz w:val="24"/>
        </w:rPr>
      </w:pPr>
      <w:r>
        <w:rPr>
          <w:rFonts w:hint="eastAsia" w:ascii="宋体" w:hAnsi="宋体"/>
          <w:color w:val="auto"/>
          <w:sz w:val="28"/>
          <w:szCs w:val="28"/>
        </w:rPr>
        <w:t>（2</w:t>
      </w:r>
      <w:r>
        <w:rPr>
          <w:rFonts w:ascii="宋体" w:hAnsi="宋体"/>
          <w:color w:val="auto"/>
          <w:sz w:val="28"/>
          <w:szCs w:val="28"/>
        </w:rPr>
        <w:t>022版</w:t>
      </w:r>
      <w:r>
        <w:rPr>
          <w:rFonts w:hint="eastAsia" w:ascii="宋体" w:hAnsi="宋体"/>
          <w:color w:val="auto"/>
          <w:sz w:val="28"/>
          <w:szCs w:val="28"/>
        </w:rPr>
        <w:t>）</w:t>
      </w:r>
      <w:bookmarkStart w:id="2" w:name="_GoBack"/>
      <w:bookmarkEnd w:id="2"/>
    </w:p>
    <w:p>
      <w:pPr>
        <w:spacing w:line="360" w:lineRule="auto"/>
        <w:rPr>
          <w:b/>
        </w:rPr>
      </w:pPr>
      <w:r>
        <w:rPr>
          <w:rFonts w:hint="eastAsia"/>
          <w:b/>
        </w:rPr>
        <w:t>（一）专业类别简介</w:t>
      </w:r>
    </w:p>
    <w:p>
      <w:pPr>
        <w:spacing w:line="360" w:lineRule="auto"/>
        <w:ind w:firstLine="420" w:firstLineChars="200"/>
        <w:rPr>
          <w:rFonts w:ascii="宋体" w:hAnsi="宋体"/>
        </w:rPr>
      </w:pPr>
      <w:r>
        <w:rPr>
          <w:rFonts w:hint="eastAsia" w:ascii="宋体" w:hAnsi="宋体"/>
        </w:rPr>
        <w:t>土木水利专业类别是建造各类工程设施的科学技术统称，它既指工程建设的对象，即建造在地上、地下或水中的各种工程设施，也指所应用的材料、设备和所进行的勘测、设计、施工、维修等技术活动。中南林业科技大学土木工程学科源于1958年建校时设置的森林采运专业。1986年招收工民建专科生，1996年招收土木工程专业本科生；2006年获“结构工程”二级学科硕士学位授予权，2011年获“土木工程”一级学科硕士学位授予权，获准自主设置“林区道路与结构工程”二级学科博士点，共建“林业工程”博士后流动站；2014年获“建筑与土木工程”领域专业硕士学位授予权；土木工程专业分别于2014年和2017年通过住建部高等教育专业评估（认证）。现已形成了“本－硕－博-博士后”较完整的人才培养体系。现有专任教师108人，其中教授2</w:t>
      </w:r>
      <w:r>
        <w:rPr>
          <w:rFonts w:ascii="宋体" w:hAnsi="宋体"/>
        </w:rPr>
        <w:t>1</w:t>
      </w:r>
      <w:r>
        <w:rPr>
          <w:rFonts w:hint="eastAsia" w:ascii="宋体" w:hAnsi="宋体"/>
        </w:rPr>
        <w:t>人，副教授41人；博士生指导教师</w:t>
      </w:r>
      <w:r>
        <w:rPr>
          <w:rFonts w:ascii="宋体" w:hAnsi="宋体"/>
        </w:rPr>
        <w:t>12</w:t>
      </w:r>
      <w:r>
        <w:rPr>
          <w:rFonts w:hint="eastAsia" w:ascii="宋体" w:hAnsi="宋体"/>
        </w:rPr>
        <w:t>人，硕士生指导教师56人；具有博士学位教师64人，另聘请了一批国内外高校和企业的知名专家学者作为我院的兼职教授。本领域依托南方林业生态应用技术国家工程实验室和湖南绿色发展研究院优势平台，现拥有1个财政部省部共建高校基础实验室和湖南省普通高等学校基础课示范实验室（测量实验室），1个湖南省普通高等学校实践教学示范中心（力学实验中心），1个省级重点实验室（工程流变学湖南省重点实验室），1个省级工程实验室（现代木结构工程材制造及应用技术湖南省工程实验室）和1个省级工程研究中心（全寿命周期节能建筑与环境健康湖南省工程研究中心）。另外，本领域参与建设“土水污染控制与资源化技术实验室（湖南省高校重点实验室）”和“ 湖南省木竹资源高效利用高校2011协同创新中心”。</w:t>
      </w:r>
    </w:p>
    <w:p>
      <w:pPr>
        <w:spacing w:line="360" w:lineRule="auto"/>
        <w:ind w:firstLine="420" w:firstLineChars="200"/>
        <w:rPr>
          <w:rFonts w:ascii="宋体" w:hAnsi="宋体"/>
        </w:rPr>
      </w:pPr>
      <w:r>
        <w:rPr>
          <w:rFonts w:hint="eastAsia" w:ascii="宋体" w:hAnsi="宋体"/>
        </w:rPr>
        <w:t>本专业类别依托林业特色，交叉融合我校林学、林业工程、生态学和环境工程等优势学科，围绕绿色、节能和环境友好型土木工程建设开展创新研究，具有明显的绿色土建特色。本专业类别在绿色土木工程建设领域具有明显的学科优势。特别在现代木结构桥梁计算理论与建造关键技术、生物质复合工程材流变性能、岩土流变学理论及其应用、绿色建筑与环境健康技术、生态护坡理论与技术及先进土木工程材料的基础理论等领域形成了本专业类别的独特优势，其研究水平步入国内先进行列，部分居国内领先地位。</w:t>
      </w:r>
    </w:p>
    <w:p>
      <w:pPr>
        <w:spacing w:line="360" w:lineRule="auto"/>
        <w:ind w:firstLine="420" w:firstLineChars="200"/>
        <w:rPr>
          <w:rFonts w:ascii="宋体" w:hAnsi="宋体"/>
          <w:color w:val="FF0000"/>
        </w:rPr>
      </w:pPr>
      <w:r>
        <w:rPr>
          <w:rFonts w:hint="eastAsia" w:ascii="宋体" w:hAnsi="宋体"/>
        </w:rPr>
        <w:t>近5年来，本专业类别主持国家重点研究开发计划、国际科技合作专项和国家自然科学基金重点项目等国家级项目21项、省部级项目</w:t>
      </w:r>
      <w:r>
        <w:rPr>
          <w:rFonts w:ascii="宋体" w:hAnsi="宋体"/>
        </w:rPr>
        <w:t>70</w:t>
      </w:r>
      <w:r>
        <w:rPr>
          <w:rFonts w:hint="eastAsia" w:ascii="宋体" w:hAnsi="宋体"/>
        </w:rPr>
        <w:t>项和横向项目</w:t>
      </w:r>
      <w:r>
        <w:rPr>
          <w:rFonts w:ascii="宋体" w:hAnsi="宋体"/>
        </w:rPr>
        <w:t>200</w:t>
      </w:r>
      <w:r>
        <w:rPr>
          <w:rFonts w:hint="eastAsia" w:ascii="宋体" w:hAnsi="宋体"/>
        </w:rPr>
        <w:t>项，累计到帐横向科研经费近亿元。获省部级、厅局级科技进步奖一、二、三等奖达1</w:t>
      </w:r>
      <w:r>
        <w:rPr>
          <w:rFonts w:ascii="宋体" w:hAnsi="宋体"/>
        </w:rPr>
        <w:t>5</w:t>
      </w:r>
      <w:r>
        <w:rPr>
          <w:rFonts w:hint="eastAsia" w:ascii="宋体" w:hAnsi="宋体"/>
        </w:rPr>
        <w:t>项，省、国家级工法多项；出版专著、教材2</w:t>
      </w:r>
      <w:r>
        <w:rPr>
          <w:rFonts w:ascii="宋体" w:hAnsi="宋体"/>
        </w:rPr>
        <w:t>5</w:t>
      </w:r>
      <w:r>
        <w:rPr>
          <w:rFonts w:hint="eastAsia" w:ascii="宋体" w:hAnsi="宋体"/>
        </w:rPr>
        <w:t>部；发表高水平学术论文500余篇，获授权发明专利和实用新型专利近</w:t>
      </w:r>
      <w:r>
        <w:rPr>
          <w:rFonts w:ascii="宋体" w:hAnsi="宋体"/>
        </w:rPr>
        <w:t>6</w:t>
      </w:r>
      <w:r>
        <w:rPr>
          <w:rFonts w:hint="eastAsia" w:ascii="宋体" w:hAnsi="宋体"/>
        </w:rPr>
        <w:t>0项。</w:t>
      </w:r>
    </w:p>
    <w:p>
      <w:pPr>
        <w:spacing w:line="360" w:lineRule="auto"/>
        <w:ind w:firstLine="420" w:firstLineChars="200"/>
        <w:rPr>
          <w:rFonts w:ascii="宋体" w:hAnsi="宋体"/>
        </w:rPr>
      </w:pPr>
      <w:r>
        <w:rPr>
          <w:rFonts w:hint="eastAsia" w:ascii="宋体" w:hAnsi="宋体"/>
        </w:rPr>
        <w:t>目前，本专业类别研究方向稳定，师资力量雄厚，办学条件优良，人才培养和科研成果突出，形成了鲜明的办学特色和优势，享有良好的社会声誉。</w:t>
      </w:r>
    </w:p>
    <w:p>
      <w:pPr>
        <w:spacing w:line="360" w:lineRule="auto"/>
        <w:rPr>
          <w:b/>
        </w:rPr>
      </w:pPr>
      <w:r>
        <w:rPr>
          <w:rFonts w:hint="eastAsia"/>
          <w:b/>
        </w:rPr>
        <w:t>（二）培养目标</w:t>
      </w:r>
    </w:p>
    <w:p>
      <w:pPr>
        <w:widowControl/>
        <w:adjustRightInd w:val="0"/>
        <w:spacing w:line="440" w:lineRule="exact"/>
        <w:ind w:firstLine="420" w:firstLineChars="200"/>
        <w:jc w:val="left"/>
        <w:rPr>
          <w:rFonts w:ascii="宋体" w:hAnsi="宋体"/>
        </w:rPr>
      </w:pPr>
      <w:r>
        <w:rPr>
          <w:rFonts w:hint="eastAsia" w:ascii="宋体" w:hAnsi="宋体"/>
        </w:rPr>
        <w:t>本专业类别立足湖南、面向全国，培养适应社会主义现代化建设需要，具有 “求是求新、树木树人”精神和担当奉献的社会责任感，受到土木水利专业类别实践训练，具备该领域基本知识、基本素养和基本能力，能够在土木水利等相关专业领域胜任工程项目的研究、设计、施工、管理或其他技术工作的应用型、复合型高级工程技术和工程管理人才。</w:t>
      </w:r>
    </w:p>
    <w:p>
      <w:pPr>
        <w:spacing w:line="360" w:lineRule="auto"/>
        <w:rPr>
          <w:b/>
        </w:rPr>
      </w:pPr>
      <w:r>
        <w:rPr>
          <w:rFonts w:hint="eastAsia"/>
          <w:b/>
        </w:rPr>
        <w:t>（三）研究方向</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663"/>
        <w:gridCol w:w="4833"/>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404" w:type="pct"/>
            <w:tcMar>
              <w:left w:w="28" w:type="dxa"/>
              <w:right w:w="28" w:type="dxa"/>
            </w:tcMar>
            <w:vAlign w:val="center"/>
          </w:tcPr>
          <w:p>
            <w:pPr>
              <w:spacing w:line="280" w:lineRule="exact"/>
              <w:jc w:val="center"/>
              <w:rPr>
                <w:b/>
                <w:bCs/>
                <w:color w:val="000000"/>
                <w:szCs w:val="21"/>
              </w:rPr>
            </w:pPr>
            <w:r>
              <w:rPr>
                <w:b/>
                <w:bCs/>
                <w:color w:val="000000"/>
                <w:szCs w:val="21"/>
              </w:rPr>
              <w:t>序号</w:t>
            </w:r>
          </w:p>
        </w:tc>
        <w:tc>
          <w:tcPr>
            <w:tcW w:w="934" w:type="pct"/>
            <w:tcMar>
              <w:left w:w="28" w:type="dxa"/>
              <w:right w:w="28" w:type="dxa"/>
            </w:tcMar>
            <w:vAlign w:val="center"/>
          </w:tcPr>
          <w:p>
            <w:pPr>
              <w:spacing w:line="280" w:lineRule="exact"/>
              <w:jc w:val="center"/>
              <w:rPr>
                <w:b/>
                <w:bCs/>
                <w:color w:val="000000"/>
                <w:szCs w:val="21"/>
              </w:rPr>
            </w:pPr>
            <w:r>
              <w:rPr>
                <w:b/>
                <w:bCs/>
                <w:color w:val="000000"/>
                <w:szCs w:val="21"/>
              </w:rPr>
              <w:t>研究方向名称</w:t>
            </w:r>
          </w:p>
        </w:tc>
        <w:tc>
          <w:tcPr>
            <w:tcW w:w="2715" w:type="pct"/>
            <w:tcMar>
              <w:left w:w="28" w:type="dxa"/>
              <w:right w:w="28" w:type="dxa"/>
            </w:tcMar>
            <w:vAlign w:val="center"/>
          </w:tcPr>
          <w:p>
            <w:pPr>
              <w:spacing w:line="280" w:lineRule="exact"/>
              <w:jc w:val="center"/>
              <w:rPr>
                <w:b/>
                <w:bCs/>
                <w:color w:val="000000"/>
                <w:szCs w:val="21"/>
              </w:rPr>
            </w:pPr>
            <w:r>
              <w:rPr>
                <w:b/>
                <w:bCs/>
                <w:color w:val="000000"/>
                <w:szCs w:val="21"/>
              </w:rPr>
              <w:t>主要研究内容和特色</w:t>
            </w:r>
          </w:p>
        </w:tc>
        <w:tc>
          <w:tcPr>
            <w:tcW w:w="947" w:type="pct"/>
            <w:tcMar>
              <w:left w:w="28" w:type="dxa"/>
              <w:right w:w="28" w:type="dxa"/>
            </w:tcMar>
            <w:vAlign w:val="center"/>
          </w:tcPr>
          <w:p>
            <w:pPr>
              <w:spacing w:line="280" w:lineRule="exact"/>
              <w:jc w:val="center"/>
              <w:rPr>
                <w:b/>
                <w:bCs/>
                <w:color w:val="000000"/>
                <w:szCs w:val="21"/>
              </w:rPr>
            </w:pPr>
            <w:r>
              <w:rPr>
                <w:b/>
                <w:bCs/>
                <w:color w:val="000000"/>
                <w:szCs w:val="21"/>
              </w:rPr>
              <w:t>特色方向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04" w:type="pct"/>
            <w:tcMar>
              <w:left w:w="28" w:type="dxa"/>
              <w:right w:w="28" w:type="dxa"/>
            </w:tcMar>
            <w:vAlign w:val="center"/>
          </w:tcPr>
          <w:p>
            <w:pPr>
              <w:spacing w:line="280" w:lineRule="exact"/>
              <w:jc w:val="center"/>
              <w:rPr>
                <w:color w:val="000000"/>
                <w:szCs w:val="21"/>
              </w:rPr>
            </w:pPr>
            <w:r>
              <w:rPr>
                <w:rFonts w:hint="eastAsia"/>
                <w:color w:val="000000"/>
                <w:szCs w:val="21"/>
              </w:rPr>
              <w:t>1</w:t>
            </w:r>
          </w:p>
        </w:tc>
        <w:tc>
          <w:tcPr>
            <w:tcW w:w="934" w:type="pct"/>
            <w:tcMar>
              <w:left w:w="28" w:type="dxa"/>
              <w:right w:w="28" w:type="dxa"/>
            </w:tcMar>
            <w:vAlign w:val="center"/>
          </w:tcPr>
          <w:p>
            <w:pPr>
              <w:spacing w:line="280" w:lineRule="exact"/>
              <w:jc w:val="center"/>
              <w:rPr>
                <w:color w:val="000000"/>
                <w:szCs w:val="21"/>
              </w:rPr>
            </w:pPr>
            <w:r>
              <w:rPr>
                <w:rFonts w:hint="eastAsia"/>
                <w:color w:val="000000"/>
                <w:szCs w:val="21"/>
              </w:rPr>
              <w:t>土木工程（非管理领域）</w:t>
            </w:r>
          </w:p>
        </w:tc>
        <w:tc>
          <w:tcPr>
            <w:tcW w:w="2715" w:type="pct"/>
            <w:tcMar>
              <w:left w:w="28" w:type="dxa"/>
              <w:right w:w="28" w:type="dxa"/>
            </w:tcMar>
            <w:vAlign w:val="center"/>
          </w:tcPr>
          <w:p>
            <w:pPr>
              <w:tabs>
                <w:tab w:val="left" w:pos="4680"/>
                <w:tab w:val="right" w:leader="middleDot" w:pos="9240"/>
              </w:tabs>
              <w:spacing w:line="280" w:lineRule="exact"/>
              <w:rPr>
                <w:color w:val="000000"/>
                <w:szCs w:val="21"/>
              </w:rPr>
            </w:pPr>
            <w:r>
              <w:rPr>
                <w:color w:val="000000"/>
                <w:szCs w:val="21"/>
              </w:rPr>
              <w:t>岩土流变理论与生态护坡技术</w:t>
            </w:r>
            <w:r>
              <w:rPr>
                <w:rFonts w:hint="eastAsia"/>
                <w:color w:val="000000"/>
                <w:szCs w:val="21"/>
              </w:rPr>
              <w:t>；地下结构抗震减震理论与应用；工程结构理论及应用；</w:t>
            </w:r>
            <w:r>
              <w:rPr>
                <w:color w:val="000000"/>
                <w:szCs w:val="21"/>
              </w:rPr>
              <w:t>现代木结构及其组合结构理论与应用</w:t>
            </w:r>
            <w:r>
              <w:rPr>
                <w:rFonts w:hint="eastAsia"/>
                <w:color w:val="000000"/>
                <w:szCs w:val="21"/>
              </w:rPr>
              <w:t>；</w:t>
            </w:r>
            <w:r>
              <w:rPr>
                <w:color w:val="000000"/>
                <w:szCs w:val="21"/>
              </w:rPr>
              <w:t>桥梁结构理论与现代木桥建造技术</w:t>
            </w:r>
            <w:r>
              <w:rPr>
                <w:rFonts w:hint="eastAsia"/>
                <w:color w:val="000000"/>
                <w:szCs w:val="21"/>
              </w:rPr>
              <w:t>；</w:t>
            </w:r>
            <w:r>
              <w:rPr>
                <w:color w:val="000000"/>
              </w:rPr>
              <w:t>绿色建筑与环境健康技术与装备</w:t>
            </w:r>
            <w:r>
              <w:rPr>
                <w:rFonts w:hint="eastAsia"/>
                <w:color w:val="000000"/>
              </w:rPr>
              <w:t>；</w:t>
            </w:r>
            <w:r>
              <w:rPr>
                <w:color w:val="000000"/>
              </w:rPr>
              <w:t>绿色环保道路的设计与建造技术</w:t>
            </w:r>
            <w:r>
              <w:rPr>
                <w:rFonts w:hint="eastAsia"/>
                <w:color w:val="000000"/>
              </w:rPr>
              <w:t>。</w:t>
            </w:r>
          </w:p>
        </w:tc>
        <w:tc>
          <w:tcPr>
            <w:tcW w:w="947" w:type="pct"/>
            <w:tcMar>
              <w:left w:w="28" w:type="dxa"/>
              <w:right w:w="28" w:type="dxa"/>
            </w:tcMar>
            <w:vAlign w:val="center"/>
          </w:tcPr>
          <w:p>
            <w:pPr>
              <w:spacing w:line="280" w:lineRule="exact"/>
              <w:jc w:val="center"/>
              <w:rPr>
                <w:color w:val="000000"/>
                <w:szCs w:val="21"/>
              </w:rPr>
            </w:pPr>
            <w:r>
              <w:rPr>
                <w:color w:val="000000"/>
                <w:szCs w:val="21"/>
              </w:rPr>
              <w:t>生态</w:t>
            </w:r>
            <w:r>
              <w:rPr>
                <w:rFonts w:hint="eastAsia"/>
                <w:color w:val="000000"/>
                <w:szCs w:val="21"/>
              </w:rPr>
              <w:t>岩土工程</w:t>
            </w:r>
            <w:r>
              <w:rPr>
                <w:color w:val="000000"/>
                <w:szCs w:val="21"/>
              </w:rPr>
              <w:t>理论与应用技术</w:t>
            </w:r>
            <w:r>
              <w:rPr>
                <w:rFonts w:hint="eastAsia" w:cs="Courier New"/>
                <w:color w:val="000000"/>
                <w:szCs w:val="21"/>
              </w:rPr>
              <w:t>、</w:t>
            </w:r>
            <w:r>
              <w:rPr>
                <w:color w:val="000000"/>
                <w:szCs w:val="21"/>
              </w:rPr>
              <w:t>现代木结构</w:t>
            </w:r>
            <w:r>
              <w:rPr>
                <w:rFonts w:hint="eastAsia"/>
                <w:color w:val="000000"/>
                <w:szCs w:val="21"/>
              </w:rPr>
              <w:t>基础理论与应用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404" w:type="pct"/>
            <w:tcMar>
              <w:left w:w="28" w:type="dxa"/>
              <w:right w:w="28" w:type="dxa"/>
            </w:tcMar>
            <w:vAlign w:val="center"/>
          </w:tcPr>
          <w:p>
            <w:pPr>
              <w:spacing w:line="280" w:lineRule="exact"/>
              <w:jc w:val="center"/>
              <w:rPr>
                <w:color w:val="0000FF"/>
                <w:szCs w:val="21"/>
              </w:rPr>
            </w:pPr>
            <w:r>
              <w:rPr>
                <w:rFonts w:hint="eastAsia"/>
                <w:color w:val="0000FF"/>
                <w:szCs w:val="21"/>
              </w:rPr>
              <w:t>2</w:t>
            </w:r>
          </w:p>
        </w:tc>
        <w:tc>
          <w:tcPr>
            <w:tcW w:w="934" w:type="pct"/>
            <w:tcMar>
              <w:left w:w="28" w:type="dxa"/>
              <w:right w:w="28" w:type="dxa"/>
            </w:tcMar>
            <w:vAlign w:val="center"/>
          </w:tcPr>
          <w:p>
            <w:pPr>
              <w:spacing w:line="280" w:lineRule="exact"/>
              <w:jc w:val="center"/>
              <w:rPr>
                <w:color w:val="000000"/>
                <w:szCs w:val="21"/>
              </w:rPr>
            </w:pPr>
            <w:r>
              <w:rPr>
                <w:rFonts w:hint="eastAsia"/>
                <w:color w:val="000000"/>
                <w:szCs w:val="21"/>
              </w:rPr>
              <w:t>土木工程（管理领域）</w:t>
            </w:r>
          </w:p>
        </w:tc>
        <w:tc>
          <w:tcPr>
            <w:tcW w:w="2715" w:type="pct"/>
            <w:tcMar>
              <w:left w:w="28" w:type="dxa"/>
              <w:right w:w="28" w:type="dxa"/>
            </w:tcMar>
            <w:vAlign w:val="center"/>
          </w:tcPr>
          <w:p>
            <w:pPr>
              <w:spacing w:line="280" w:lineRule="exact"/>
              <w:jc w:val="left"/>
              <w:rPr>
                <w:color w:val="000000"/>
                <w:szCs w:val="21"/>
              </w:rPr>
            </w:pPr>
            <w:r>
              <w:rPr>
                <w:rFonts w:hint="eastAsia"/>
                <w:color w:val="000000"/>
                <w:szCs w:val="21"/>
              </w:rPr>
              <w:t>土木工程全寿命建设和管理；新型建筑工业化与可持续建设管理研究；PPP项目管理理论及方法研究</w:t>
            </w:r>
          </w:p>
          <w:p>
            <w:pPr>
              <w:spacing w:line="280" w:lineRule="exact"/>
              <w:jc w:val="left"/>
              <w:rPr>
                <w:color w:val="000000"/>
                <w:szCs w:val="21"/>
              </w:rPr>
            </w:pPr>
            <w:r>
              <w:rPr>
                <w:rFonts w:hint="eastAsia"/>
                <w:color w:val="000000"/>
                <w:szCs w:val="21"/>
              </w:rPr>
              <w:t>；工程项目决策优化理论及应用等。</w:t>
            </w:r>
          </w:p>
        </w:tc>
        <w:tc>
          <w:tcPr>
            <w:tcW w:w="947" w:type="pct"/>
            <w:tcMar>
              <w:left w:w="28" w:type="dxa"/>
              <w:right w:w="28" w:type="dxa"/>
            </w:tcMar>
            <w:vAlign w:val="center"/>
          </w:tcPr>
          <w:p>
            <w:pPr>
              <w:spacing w:line="280" w:lineRule="exact"/>
              <w:jc w:val="center"/>
              <w:rPr>
                <w:color w:val="000000"/>
                <w:szCs w:val="21"/>
              </w:rPr>
            </w:pPr>
            <w:r>
              <w:rPr>
                <w:rFonts w:hint="eastAsia"/>
                <w:color w:val="000000"/>
                <w:szCs w:val="21"/>
              </w:rPr>
              <w:t>可持续建设管理理论与应用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04" w:type="pct"/>
            <w:tcMar>
              <w:left w:w="28" w:type="dxa"/>
              <w:right w:w="28" w:type="dxa"/>
            </w:tcMar>
            <w:vAlign w:val="center"/>
          </w:tcPr>
          <w:p>
            <w:pPr>
              <w:spacing w:line="280" w:lineRule="exact"/>
              <w:jc w:val="center"/>
              <w:rPr>
                <w:color w:val="000000"/>
                <w:szCs w:val="21"/>
              </w:rPr>
            </w:pPr>
            <w:r>
              <w:rPr>
                <w:color w:val="000000"/>
                <w:szCs w:val="21"/>
              </w:rPr>
              <w:t>3</w:t>
            </w:r>
          </w:p>
        </w:tc>
        <w:tc>
          <w:tcPr>
            <w:tcW w:w="934" w:type="pct"/>
            <w:tcMar>
              <w:left w:w="28" w:type="dxa"/>
              <w:right w:w="28" w:type="dxa"/>
            </w:tcMar>
            <w:vAlign w:val="center"/>
          </w:tcPr>
          <w:p>
            <w:pPr>
              <w:spacing w:line="280" w:lineRule="exact"/>
              <w:jc w:val="center"/>
              <w:rPr>
                <w:color w:val="000000"/>
                <w:szCs w:val="21"/>
              </w:rPr>
            </w:pPr>
            <w:r>
              <w:rPr>
                <w:rFonts w:hint="eastAsia"/>
                <w:color w:val="000000"/>
                <w:szCs w:val="21"/>
              </w:rPr>
              <w:t>材料工程</w:t>
            </w:r>
          </w:p>
        </w:tc>
        <w:tc>
          <w:tcPr>
            <w:tcW w:w="2715" w:type="pct"/>
            <w:tcMar>
              <w:left w:w="28" w:type="dxa"/>
              <w:right w:w="28" w:type="dxa"/>
            </w:tcMar>
            <w:vAlign w:val="center"/>
          </w:tcPr>
          <w:p>
            <w:pPr>
              <w:spacing w:line="280" w:lineRule="exact"/>
              <w:jc w:val="left"/>
              <w:rPr>
                <w:color w:val="000000"/>
                <w:szCs w:val="21"/>
              </w:rPr>
            </w:pPr>
            <w:r>
              <w:rPr>
                <w:rFonts w:ascii="宋体" w:hAnsi="Courier New" w:cs="Courier New"/>
                <w:color w:val="000000"/>
                <w:szCs w:val="21"/>
              </w:rPr>
              <w:t>土木工程无机材料、高分子材料和复合材料的组成、结构与性能的关系；土木工程材料的设计、生产与应用方法及其对生态环境的影响及应对措施；工程结构中材料性能劣化规律、机理及其对构件、结构性能的影响等。</w:t>
            </w:r>
          </w:p>
        </w:tc>
        <w:tc>
          <w:tcPr>
            <w:tcW w:w="947" w:type="pct"/>
            <w:tcMar>
              <w:left w:w="28" w:type="dxa"/>
              <w:right w:w="28" w:type="dxa"/>
            </w:tcMar>
            <w:vAlign w:val="center"/>
          </w:tcPr>
          <w:p>
            <w:pPr>
              <w:spacing w:line="280" w:lineRule="exact"/>
              <w:jc w:val="center"/>
              <w:rPr>
                <w:color w:val="000000"/>
                <w:szCs w:val="21"/>
              </w:rPr>
            </w:pPr>
            <w:r>
              <w:rPr>
                <w:color w:val="000000"/>
                <w:szCs w:val="21"/>
              </w:rPr>
              <w:t>生态混凝土制备基础理论与关键技术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404" w:type="pct"/>
            <w:tcMar>
              <w:left w:w="28" w:type="dxa"/>
              <w:right w:w="28" w:type="dxa"/>
            </w:tcMar>
            <w:vAlign w:val="center"/>
          </w:tcPr>
          <w:p>
            <w:pPr>
              <w:spacing w:line="280" w:lineRule="exact"/>
              <w:jc w:val="center"/>
              <w:rPr>
                <w:color w:val="000000"/>
                <w:szCs w:val="21"/>
              </w:rPr>
            </w:pPr>
            <w:r>
              <w:rPr>
                <w:rFonts w:hint="eastAsia"/>
                <w:color w:val="000000"/>
                <w:szCs w:val="21"/>
              </w:rPr>
              <w:t>4</w:t>
            </w:r>
          </w:p>
        </w:tc>
        <w:tc>
          <w:tcPr>
            <w:tcW w:w="934" w:type="pct"/>
            <w:tcMar>
              <w:left w:w="28" w:type="dxa"/>
              <w:right w:w="28" w:type="dxa"/>
            </w:tcMar>
            <w:vAlign w:val="center"/>
          </w:tcPr>
          <w:p>
            <w:pPr>
              <w:spacing w:line="280" w:lineRule="exact"/>
              <w:jc w:val="center"/>
              <w:rPr>
                <w:color w:val="000000"/>
                <w:szCs w:val="21"/>
              </w:rPr>
            </w:pPr>
            <w:r>
              <w:rPr>
                <w:rFonts w:hint="eastAsia"/>
                <w:color w:val="000000"/>
                <w:szCs w:val="21"/>
              </w:rPr>
              <w:t>人工环境工程</w:t>
            </w:r>
          </w:p>
        </w:tc>
        <w:tc>
          <w:tcPr>
            <w:tcW w:w="2715" w:type="pct"/>
            <w:tcMar>
              <w:left w:w="28" w:type="dxa"/>
              <w:right w:w="28" w:type="dxa"/>
            </w:tcMar>
            <w:vAlign w:val="center"/>
          </w:tcPr>
          <w:p>
            <w:pPr>
              <w:spacing w:line="280" w:lineRule="exact"/>
              <w:jc w:val="left"/>
              <w:rPr>
                <w:rFonts w:ascii="宋体" w:hAnsi="Courier New" w:cs="Courier New"/>
                <w:color w:val="000000"/>
                <w:szCs w:val="21"/>
              </w:rPr>
            </w:pPr>
            <w:r>
              <w:rPr>
                <w:rFonts w:hint="eastAsia" w:ascii="宋体" w:hAnsi="Courier New" w:cs="Courier New"/>
                <w:color w:val="000000"/>
                <w:szCs w:val="21"/>
              </w:rPr>
              <w:t>建筑节能与环境控制技术；CFD在暖通空调领域的应用；整体厂房和工业烟气环境污染治理；室内热环境与人体健康；建筑环境中的传热传质问题模拟</w:t>
            </w:r>
          </w:p>
        </w:tc>
        <w:tc>
          <w:tcPr>
            <w:tcW w:w="947" w:type="pct"/>
            <w:tcMar>
              <w:left w:w="28" w:type="dxa"/>
              <w:right w:w="28" w:type="dxa"/>
            </w:tcMar>
            <w:vAlign w:val="center"/>
          </w:tcPr>
          <w:p>
            <w:pPr>
              <w:spacing w:line="280" w:lineRule="exact"/>
              <w:jc w:val="center"/>
              <w:rPr>
                <w:color w:val="000000"/>
                <w:szCs w:val="21"/>
              </w:rPr>
            </w:pPr>
            <w:r>
              <w:rPr>
                <w:rFonts w:hint="eastAsia"/>
                <w:color w:val="000000"/>
                <w:szCs w:val="21"/>
              </w:rPr>
              <w:t>绿色建筑与环境健康技术及其装备研究</w:t>
            </w:r>
          </w:p>
        </w:tc>
      </w:tr>
    </w:tbl>
    <w:p>
      <w:pPr>
        <w:spacing w:line="360" w:lineRule="auto"/>
        <w:ind w:firstLine="422" w:firstLineChars="200"/>
        <w:rPr>
          <w:b/>
        </w:rPr>
      </w:pPr>
      <w:r>
        <w:rPr>
          <w:rFonts w:hint="eastAsia"/>
          <w:b/>
        </w:rPr>
        <w:t>（四）修业年限</w:t>
      </w:r>
    </w:p>
    <w:p>
      <w:pPr>
        <w:widowControl/>
        <w:adjustRightInd w:val="0"/>
        <w:spacing w:line="440" w:lineRule="exact"/>
        <w:ind w:firstLine="420" w:firstLineChars="200"/>
        <w:jc w:val="left"/>
      </w:pPr>
      <w:r>
        <w:rPr>
          <w:rFonts w:hint="eastAsia" w:ascii="宋体" w:hAnsi="宋体"/>
        </w:rPr>
        <w:t>本专业类别专业学</w:t>
      </w:r>
      <w:r>
        <w:rPr>
          <w:rFonts w:hint="eastAsia"/>
        </w:rPr>
        <w:t>位硕士研究生学制为3年，学习年限最长不超过5年，其中课程学习时间一般为1年，校外实践研究原则上不少于1年，学位论文时间不少于1年。</w:t>
      </w:r>
    </w:p>
    <w:p>
      <w:pPr>
        <w:spacing w:line="360" w:lineRule="auto"/>
        <w:ind w:firstLine="422" w:firstLineChars="200"/>
        <w:rPr>
          <w:b/>
        </w:rPr>
      </w:pPr>
      <w:r>
        <w:rPr>
          <w:rFonts w:hint="eastAsia"/>
          <w:b/>
        </w:rPr>
        <w:t>（五）学分要求与课程、</w:t>
      </w:r>
      <w:r>
        <w:rPr>
          <w:b/>
        </w:rPr>
        <w:t>必修环节</w:t>
      </w:r>
      <w:r>
        <w:rPr>
          <w:rFonts w:hint="eastAsia"/>
          <w:b/>
        </w:rPr>
        <w:t>设置</w:t>
      </w:r>
    </w:p>
    <w:p>
      <w:pPr>
        <w:widowControl/>
        <w:adjustRightInd w:val="0"/>
        <w:spacing w:line="440" w:lineRule="exact"/>
        <w:ind w:firstLine="422" w:firstLineChars="200"/>
        <w:jc w:val="left"/>
        <w:rPr>
          <w:b/>
        </w:rPr>
      </w:pPr>
      <w:r>
        <w:rPr>
          <w:b/>
        </w:rPr>
        <w:t>1.</w:t>
      </w:r>
      <w:r>
        <w:rPr>
          <w:rFonts w:hint="eastAsia"/>
          <w:b/>
        </w:rPr>
        <w:t>学分要求</w:t>
      </w:r>
    </w:p>
    <w:p>
      <w:pPr>
        <w:widowControl/>
        <w:adjustRightInd w:val="0"/>
        <w:spacing w:line="440" w:lineRule="exact"/>
        <w:ind w:firstLine="420" w:firstLineChars="200"/>
        <w:jc w:val="left"/>
      </w:pPr>
      <w:r>
        <w:rPr>
          <w:rFonts w:hint="eastAsia"/>
        </w:rPr>
        <w:t>本</w:t>
      </w:r>
      <w:r>
        <w:rPr>
          <w:rFonts w:hint="eastAsia" w:ascii="宋体" w:hAnsi="宋体"/>
        </w:rPr>
        <w:t>类别专</w:t>
      </w:r>
      <w:r>
        <w:rPr>
          <w:rFonts w:hint="eastAsia"/>
        </w:rPr>
        <w:t>业学位硕士研究生实行学分制，课程总学分不低于32学分。基本必修</w:t>
      </w:r>
      <w:r>
        <w:t>环节包括开题</w:t>
      </w:r>
      <w:r>
        <w:rPr>
          <w:rFonts w:hint="eastAsia"/>
        </w:rPr>
        <w:t>报告</w:t>
      </w:r>
      <w:r>
        <w:t>、中期考核、</w:t>
      </w:r>
      <w:r>
        <w:rPr>
          <w:rFonts w:hint="eastAsia"/>
        </w:rPr>
        <w:t>专业</w:t>
      </w:r>
      <w:r>
        <w:t>实践、中期检查</w:t>
      </w:r>
      <w:r>
        <w:rPr>
          <w:rFonts w:hint="eastAsia"/>
        </w:rPr>
        <w:t>、</w:t>
      </w:r>
      <w:r>
        <w:t>预答辩</w:t>
      </w:r>
      <w:r>
        <w:rPr>
          <w:rFonts w:hint="eastAsia"/>
        </w:rPr>
        <w:t>。</w:t>
      </w:r>
    </w:p>
    <w:p>
      <w:pPr>
        <w:spacing w:line="360" w:lineRule="auto"/>
        <w:ind w:firstLine="316" w:firstLineChars="150"/>
        <w:rPr>
          <w:b/>
        </w:rPr>
      </w:pPr>
      <w:r>
        <w:rPr>
          <w:rFonts w:hint="eastAsia"/>
          <w:b/>
        </w:rPr>
        <w:t>2.课程设置</w:t>
      </w:r>
    </w:p>
    <w:p>
      <w:pPr>
        <w:spacing w:line="360" w:lineRule="auto"/>
        <w:ind w:firstLine="420" w:firstLineChars="200"/>
      </w:pPr>
      <w:r>
        <w:rPr>
          <w:rFonts w:ascii="宋体" w:hAnsi="宋体"/>
        </w:rPr>
        <w:t>本</w:t>
      </w:r>
      <w:r>
        <w:rPr>
          <w:rFonts w:hint="eastAsia" w:ascii="宋体" w:hAnsi="宋体"/>
        </w:rPr>
        <w:t>类别</w:t>
      </w:r>
      <w:r>
        <w:rPr>
          <w:rFonts w:ascii="宋体" w:hAnsi="宋体"/>
        </w:rPr>
        <w:t>专业学位</w:t>
      </w:r>
      <w:r>
        <w:rPr>
          <w:rFonts w:hint="eastAsia" w:ascii="宋体" w:hAnsi="宋体"/>
        </w:rPr>
        <w:t>硕士研究生</w:t>
      </w:r>
      <w:r>
        <w:rPr>
          <w:rFonts w:ascii="宋体" w:hAnsi="宋体"/>
        </w:rPr>
        <w:t>课程学习要求</w:t>
      </w:r>
      <w:r>
        <w:rPr>
          <w:rFonts w:hint="eastAsia" w:ascii="宋体" w:hAnsi="宋体"/>
        </w:rPr>
        <w:t>不少于</w:t>
      </w:r>
      <w:r>
        <w:rPr>
          <w:rFonts w:ascii="宋体" w:hAnsi="宋体"/>
        </w:rPr>
        <w:t>32学分，</w:t>
      </w:r>
      <w:r>
        <w:rPr>
          <w:rFonts w:hint="eastAsia" w:ascii="宋体" w:hAnsi="宋体"/>
        </w:rPr>
        <w:t>课程体系由公共学位课、公共选修课、专业学位课、专业选修课、必修环节、和补修课六部分组成，其中公共</w:t>
      </w:r>
      <w:r>
        <w:rPr>
          <w:rFonts w:ascii="宋体" w:hAnsi="宋体"/>
        </w:rPr>
        <w:t>学位课学分为</w:t>
      </w:r>
      <w:r>
        <w:rPr>
          <w:rFonts w:hint="eastAsia" w:ascii="宋体" w:hAnsi="宋体"/>
        </w:rPr>
        <w:t>10</w:t>
      </w:r>
      <w:r>
        <w:rPr>
          <w:rFonts w:ascii="宋体" w:hAnsi="宋体"/>
        </w:rPr>
        <w:t>学分</w:t>
      </w:r>
      <w:r>
        <w:rPr>
          <w:rFonts w:hint="eastAsia" w:ascii="宋体" w:hAnsi="宋体"/>
        </w:rPr>
        <w:t>，公共选修课2学分，</w:t>
      </w:r>
      <w:r>
        <w:rPr>
          <w:rFonts w:ascii="宋体" w:hAnsi="宋体"/>
        </w:rPr>
        <w:t>专业学位课</w:t>
      </w:r>
      <w:r>
        <w:rPr>
          <w:rFonts w:hint="eastAsia" w:ascii="宋体" w:hAnsi="宋体"/>
        </w:rPr>
        <w:t>8</w:t>
      </w:r>
      <w:r>
        <w:rPr>
          <w:rFonts w:ascii="宋体" w:hAnsi="宋体"/>
        </w:rPr>
        <w:t>学分，</w:t>
      </w:r>
      <w:r>
        <w:rPr>
          <w:rFonts w:hint="eastAsia" w:ascii="宋体" w:hAnsi="宋体"/>
        </w:rPr>
        <w:t>专业</w:t>
      </w:r>
      <w:r>
        <w:rPr>
          <w:rFonts w:ascii="宋体" w:hAnsi="宋体"/>
        </w:rPr>
        <w:t>选修课</w:t>
      </w:r>
      <w:r>
        <w:rPr>
          <w:rFonts w:hint="eastAsia" w:ascii="宋体" w:hAnsi="宋体"/>
        </w:rPr>
        <w:t>6</w:t>
      </w:r>
      <w:r>
        <w:rPr>
          <w:rFonts w:ascii="宋体" w:hAnsi="宋体"/>
        </w:rPr>
        <w:t>学分</w:t>
      </w:r>
      <w:r>
        <w:rPr>
          <w:rFonts w:hint="eastAsia" w:ascii="宋体" w:hAnsi="宋体"/>
        </w:rPr>
        <w:t>，专业实践6学分，</w:t>
      </w:r>
      <w:r>
        <w:t>课程学习原则上要求在入学后第2学期完成。凡符合</w:t>
      </w:r>
      <w:r>
        <w:rPr>
          <w:rFonts w:hint="eastAsia"/>
        </w:rPr>
        <w:t>我校</w:t>
      </w:r>
      <w:r>
        <w:t>英语免修</w:t>
      </w:r>
      <w:r>
        <w:rPr>
          <w:rFonts w:hint="eastAsia"/>
        </w:rPr>
        <w:t>条件</w:t>
      </w:r>
      <w:r>
        <w:t>的研究生，可在新生入学两周内申请免修第一外国语课程。跨学科</w:t>
      </w:r>
      <w:r>
        <w:rPr>
          <w:rFonts w:hint="eastAsia"/>
        </w:rPr>
        <w:t>或</w:t>
      </w:r>
      <w:r>
        <w:t>以同等学力考取的研究生，欠缺硕士或本科阶段相关必备知识的应在导师指导下补修本科相关课程。补修课只</w:t>
      </w:r>
      <w:r>
        <w:rPr>
          <w:rFonts w:hint="eastAsia"/>
        </w:rPr>
        <w:t>记</w:t>
      </w:r>
      <w:r>
        <w:t>成绩，不计</w:t>
      </w:r>
      <w:r>
        <w:rPr>
          <w:rFonts w:hint="eastAsia"/>
        </w:rPr>
        <w:t>入总</w:t>
      </w:r>
      <w:r>
        <w:t>学分。</w:t>
      </w:r>
      <w:r>
        <w:rPr>
          <w:rFonts w:hint="eastAsia"/>
        </w:rPr>
        <w:t>具体课程设置见下表。</w:t>
      </w:r>
    </w:p>
    <w:tbl>
      <w:tblPr>
        <w:tblStyle w:val="10"/>
        <w:tblW w:w="5411" w:type="pct"/>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55"/>
        <w:gridCol w:w="1995"/>
        <w:gridCol w:w="710"/>
        <w:gridCol w:w="714"/>
        <w:gridCol w:w="2135"/>
        <w:gridCol w:w="714"/>
        <w:gridCol w:w="847"/>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课程类别</w:t>
            </w:r>
          </w:p>
        </w:tc>
        <w:tc>
          <w:tcPr>
            <w:tcW w:w="639"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课程编号</w:t>
            </w:r>
          </w:p>
        </w:tc>
        <w:tc>
          <w:tcPr>
            <w:tcW w:w="1017"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课程名称</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学分</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学时</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主讲教师姓名、职称</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开课学期</w:t>
            </w:r>
          </w:p>
        </w:tc>
        <w:tc>
          <w:tcPr>
            <w:tcW w:w="431"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考核方式</w:t>
            </w:r>
          </w:p>
        </w:tc>
        <w:tc>
          <w:tcPr>
            <w:tcW w:w="50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restar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公共学位课</w:t>
            </w:r>
          </w:p>
        </w:tc>
        <w:tc>
          <w:tcPr>
            <w:tcW w:w="639"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0501000103</w:t>
            </w:r>
          </w:p>
        </w:tc>
        <w:tc>
          <w:tcPr>
            <w:tcW w:w="1017" w:type="pct"/>
            <w:shd w:val="clear" w:color="auto" w:fill="auto"/>
            <w:vAlign w:val="center"/>
          </w:tcPr>
          <w:p>
            <w:pPr>
              <w:widowControl/>
              <w:jc w:val="left"/>
              <w:rPr>
                <w:rFonts w:ascii="仿宋" w:hAnsi="仿宋" w:eastAsia="仿宋"/>
                <w:szCs w:val="21"/>
              </w:rPr>
            </w:pPr>
            <w:r>
              <w:rPr>
                <w:rFonts w:hint="eastAsia" w:ascii="仿宋" w:hAnsi="仿宋" w:eastAsia="仿宋"/>
                <w:szCs w:val="21"/>
              </w:rPr>
              <w:t>第一外国语（汉语）</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4</w:t>
            </w:r>
          </w:p>
        </w:tc>
        <w:tc>
          <w:tcPr>
            <w:tcW w:w="364"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64</w:t>
            </w:r>
          </w:p>
        </w:tc>
        <w:tc>
          <w:tcPr>
            <w:tcW w:w="1088" w:type="pct"/>
            <w:shd w:val="clear" w:color="auto" w:fill="auto"/>
            <w:vAlign w:val="center"/>
          </w:tcPr>
          <w:p>
            <w:pPr>
              <w:widowControl/>
              <w:ind w:right="636" w:rightChars="303"/>
              <w:jc w:val="center"/>
              <w:rPr>
                <w:rFonts w:ascii="仿宋" w:hAnsi="仿宋" w:eastAsia="仿宋" w:cs="宋体"/>
                <w:kern w:val="0"/>
                <w:szCs w:val="21"/>
              </w:rPr>
            </w:pPr>
            <w:r>
              <w:rPr>
                <w:rFonts w:hint="eastAsia" w:ascii="仿宋" w:hAnsi="仿宋" w:eastAsia="仿宋" w:cs="宋体"/>
                <w:kern w:val="0"/>
                <w:szCs w:val="21"/>
              </w:rPr>
              <w:t>曾</w:t>
            </w:r>
            <w:r>
              <w:rPr>
                <w:rFonts w:ascii="仿宋" w:hAnsi="仿宋" w:eastAsia="仿宋" w:cs="宋体"/>
                <w:kern w:val="0"/>
                <w:szCs w:val="21"/>
              </w:rPr>
              <w:t>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tcPr>
          <w:p>
            <w:pPr>
              <w:jc w:val="center"/>
            </w:pPr>
            <w:r>
              <w:rPr>
                <w:rFonts w:hint="eastAsia" w:ascii="仿宋" w:hAnsi="仿宋" w:eastAsia="仿宋" w:cs="宋体"/>
                <w:kern w:val="0"/>
                <w:szCs w:val="21"/>
              </w:rPr>
              <w:t>考试</w:t>
            </w:r>
          </w:p>
        </w:tc>
        <w:tc>
          <w:tcPr>
            <w:tcW w:w="502" w:type="pct"/>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cs="宋体"/>
                <w:kern w:val="0"/>
                <w:szCs w:val="21"/>
              </w:rPr>
            </w:pPr>
            <w:r>
              <w:rPr>
                <w:rFonts w:ascii="仿宋" w:hAnsi="仿宋" w:eastAsia="仿宋"/>
                <w:sz w:val="18"/>
                <w:szCs w:val="18"/>
              </w:rPr>
              <w:t>0502010000</w:t>
            </w:r>
          </w:p>
        </w:tc>
        <w:tc>
          <w:tcPr>
            <w:tcW w:w="1017" w:type="pct"/>
            <w:shd w:val="clear" w:color="auto" w:fill="auto"/>
            <w:vAlign w:val="center"/>
          </w:tcPr>
          <w:p>
            <w:pPr>
              <w:widowControl/>
              <w:jc w:val="left"/>
              <w:rPr>
                <w:rFonts w:ascii="仿宋" w:hAnsi="仿宋" w:eastAsia="仿宋"/>
                <w:szCs w:val="21"/>
              </w:rPr>
            </w:pPr>
            <w:r>
              <w:rPr>
                <w:rFonts w:hint="eastAsia" w:ascii="仿宋" w:hAnsi="仿宋" w:eastAsia="仿宋"/>
                <w:szCs w:val="21"/>
              </w:rPr>
              <w:t>第一外国语（英语）</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w:t>
            </w:r>
          </w:p>
        </w:tc>
        <w:tc>
          <w:tcPr>
            <w:tcW w:w="364"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48</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刘</w:t>
            </w:r>
            <w:r>
              <w:rPr>
                <w:rFonts w:ascii="仿宋" w:hAnsi="仿宋" w:eastAsia="仿宋" w:cs="宋体"/>
                <w:kern w:val="0"/>
                <w:szCs w:val="21"/>
              </w:rPr>
              <w:t>梦春</w:t>
            </w:r>
            <w:r>
              <w:rPr>
                <w:rFonts w:hint="eastAsia" w:ascii="仿宋" w:hAnsi="仿宋" w:eastAsia="仿宋" w:cs="宋体"/>
                <w:kern w:val="0"/>
                <w:szCs w:val="21"/>
              </w:rPr>
              <w:t xml:space="preserve"> 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tcPr>
          <w:p>
            <w:pPr>
              <w:jc w:val="center"/>
            </w:pPr>
            <w:r>
              <w:rPr>
                <w:rFonts w:hint="eastAsia" w:ascii="仿宋" w:hAnsi="仿宋" w:eastAsia="仿宋" w:cs="宋体"/>
                <w:kern w:val="0"/>
                <w:szCs w:val="21"/>
              </w:rPr>
              <w:t>考试</w:t>
            </w:r>
          </w:p>
        </w:tc>
        <w:tc>
          <w:tcPr>
            <w:tcW w:w="502" w:type="pct"/>
          </w:tcPr>
          <w:p>
            <w:pPr>
              <w:widowControl/>
              <w:jc w:val="center"/>
              <w:rPr>
                <w:rFonts w:ascii="仿宋" w:hAnsi="仿宋" w:eastAsia="仿宋" w:cs="宋体"/>
                <w:kern w:val="0"/>
                <w:szCs w:val="21"/>
              </w:rPr>
            </w:pPr>
            <w:r>
              <w:rPr>
                <w:rFonts w:hint="eastAsia" w:ascii="仿宋" w:hAnsi="仿宋" w:eastAsia="仿宋" w:cs="宋体"/>
                <w:kern w:val="0"/>
                <w:szCs w:val="21"/>
              </w:rPr>
              <w:t>专硕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0501000001</w:t>
            </w: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中国概况</w:t>
            </w:r>
          </w:p>
        </w:tc>
        <w:tc>
          <w:tcPr>
            <w:tcW w:w="362"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谢 </w:t>
            </w:r>
            <w:r>
              <w:rPr>
                <w:rFonts w:ascii="仿宋" w:hAnsi="仿宋" w:eastAsia="仿宋" w:cs="宋体"/>
                <w:kern w:val="0"/>
                <w:szCs w:val="21"/>
              </w:rPr>
              <w:t>丽</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vAlign w:val="center"/>
          </w:tcPr>
          <w:p>
            <w:pPr>
              <w:jc w:val="center"/>
            </w:pPr>
            <w:r>
              <w:rPr>
                <w:rFonts w:hint="eastAsia" w:ascii="仿宋" w:hAnsi="仿宋" w:eastAsia="仿宋" w:cs="宋体"/>
                <w:kern w:val="0"/>
                <w:szCs w:val="21"/>
              </w:rPr>
              <w:t>考试</w:t>
            </w:r>
          </w:p>
        </w:tc>
        <w:tc>
          <w:tcPr>
            <w:tcW w:w="50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0501000002</w:t>
            </w:r>
          </w:p>
        </w:tc>
        <w:tc>
          <w:tcPr>
            <w:tcW w:w="1017" w:type="pct"/>
            <w:shd w:val="clear" w:color="auto" w:fill="auto"/>
            <w:vAlign w:val="center"/>
          </w:tcPr>
          <w:p>
            <w:pPr>
              <w:widowControl/>
              <w:jc w:val="left"/>
              <w:rPr>
                <w:rFonts w:ascii="仿宋" w:hAnsi="仿宋" w:eastAsia="仿宋"/>
                <w:sz w:val="18"/>
                <w:szCs w:val="18"/>
              </w:rPr>
            </w:pPr>
            <w:r>
              <w:rPr>
                <w:rFonts w:ascii="仿宋" w:hAnsi="仿宋" w:eastAsia="仿宋" w:cs="宋体"/>
                <w:kern w:val="0"/>
                <w:szCs w:val="21"/>
              </w:rPr>
              <w:t>汉语</w:t>
            </w:r>
            <w:r>
              <w:rPr>
                <w:rFonts w:hint="eastAsia" w:ascii="仿宋" w:hAnsi="仿宋" w:eastAsia="仿宋" w:cs="宋体"/>
                <w:kern w:val="0"/>
                <w:szCs w:val="21"/>
              </w:rPr>
              <w:t>综合</w:t>
            </w:r>
          </w:p>
        </w:tc>
        <w:tc>
          <w:tcPr>
            <w:tcW w:w="362" w:type="pct"/>
            <w:shd w:val="clear" w:color="auto" w:fill="auto"/>
            <w:vAlign w:val="center"/>
          </w:tcPr>
          <w:p>
            <w:pPr>
              <w:widowControl/>
              <w:jc w:val="center"/>
              <w:rPr>
                <w:rFonts w:ascii="仿宋" w:hAnsi="仿宋" w:eastAsia="仿宋"/>
                <w:sz w:val="18"/>
                <w:szCs w:val="18"/>
              </w:rPr>
            </w:pPr>
            <w:r>
              <w:rPr>
                <w:rFonts w:hint="eastAsia" w:ascii="仿宋" w:hAnsi="仿宋" w:eastAsia="仿宋"/>
                <w:sz w:val="18"/>
                <w:szCs w:val="18"/>
              </w:rPr>
              <w:t>4</w:t>
            </w:r>
          </w:p>
        </w:tc>
        <w:tc>
          <w:tcPr>
            <w:tcW w:w="364" w:type="pct"/>
            <w:shd w:val="clear" w:color="auto" w:fill="auto"/>
            <w:vAlign w:val="center"/>
          </w:tcPr>
          <w:p>
            <w:pPr>
              <w:widowControl/>
              <w:jc w:val="center"/>
              <w:rPr>
                <w:rFonts w:ascii="仿宋" w:hAnsi="仿宋" w:eastAsia="仿宋"/>
                <w:sz w:val="18"/>
                <w:szCs w:val="18"/>
              </w:rPr>
            </w:pPr>
            <w:r>
              <w:rPr>
                <w:rFonts w:hint="eastAsia" w:ascii="仿宋" w:hAnsi="仿宋" w:eastAsia="仿宋"/>
                <w:sz w:val="18"/>
                <w:szCs w:val="18"/>
              </w:rPr>
              <w:t>64</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曾 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留学生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0302000100</w:t>
            </w: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新时代中国特色社会主义理论与实践</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36</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邓</w:t>
            </w:r>
            <w:r>
              <w:rPr>
                <w:rFonts w:ascii="仿宋" w:hAnsi="仿宋" w:eastAsia="仿宋" w:cs="宋体"/>
                <w:kern w:val="0"/>
                <w:szCs w:val="21"/>
              </w:rPr>
              <w:t>集文</w:t>
            </w:r>
            <w:r>
              <w:rPr>
                <w:rFonts w:hint="eastAsia" w:ascii="仿宋" w:hAnsi="仿宋" w:eastAsia="仿宋" w:cs="宋体"/>
                <w:kern w:val="0"/>
                <w:szCs w:val="21"/>
              </w:rPr>
              <w:t xml:space="preserve"> 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vAlign w:val="center"/>
          </w:tcPr>
          <w:p>
            <w:pPr>
              <w:jc w:val="center"/>
            </w:pPr>
            <w:r>
              <w:rPr>
                <w:rFonts w:hint="eastAsia" w:ascii="仿宋" w:hAnsi="仿宋" w:eastAsia="仿宋" w:cs="宋体"/>
                <w:kern w:val="0"/>
                <w:szCs w:val="21"/>
              </w:rPr>
              <w:t>考试</w:t>
            </w:r>
          </w:p>
        </w:tc>
        <w:tc>
          <w:tcPr>
            <w:tcW w:w="502" w:type="pct"/>
            <w:vAlign w:val="center"/>
          </w:tcPr>
          <w:p>
            <w:pPr>
              <w:widowControl/>
              <w:jc w:val="center"/>
              <w:rPr>
                <w:rFonts w:ascii="仿宋" w:hAnsi="仿宋" w:eastAsia="仿宋" w:cs="宋体"/>
                <w:kern w:val="0"/>
                <w:szCs w:val="21"/>
              </w:rPr>
            </w:pPr>
            <w:r>
              <w:rPr>
                <w:rFonts w:hint="eastAsia" w:ascii="仿宋" w:hAnsi="仿宋" w:eastAsia="仿宋" w:cs="宋体"/>
                <w:kern w:val="0"/>
                <w:szCs w:val="21"/>
              </w:rPr>
              <w:t>各专业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0000000002</w:t>
            </w: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自然辩证法概论</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18</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xml:space="preserve">甄凌 </w:t>
            </w:r>
            <w:r>
              <w:rPr>
                <w:rFonts w:ascii="仿宋" w:hAnsi="仿宋" w:eastAsia="仿宋" w:cs="宋体"/>
                <w:kern w:val="0"/>
                <w:szCs w:val="21"/>
              </w:rPr>
              <w:t xml:space="preserve"> </w:t>
            </w:r>
            <w:r>
              <w:rPr>
                <w:rFonts w:hint="eastAsia" w:ascii="仿宋" w:hAnsi="仿宋" w:eastAsia="仿宋" w:cs="宋体"/>
                <w:kern w:val="0"/>
                <w:szCs w:val="21"/>
              </w:rPr>
              <w:t>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tcPr>
          <w:p>
            <w:pPr>
              <w:jc w:val="center"/>
            </w:pPr>
            <w:r>
              <w:rPr>
                <w:rFonts w:hint="eastAsia" w:ascii="仿宋" w:hAnsi="仿宋" w:eastAsia="仿宋" w:cs="宋体"/>
                <w:kern w:val="0"/>
                <w:szCs w:val="21"/>
              </w:rPr>
              <w:t>考试</w:t>
            </w:r>
          </w:p>
        </w:tc>
        <w:tc>
          <w:tcPr>
            <w:tcW w:w="502" w:type="pct"/>
            <w:vMerge w:val="restart"/>
          </w:tcPr>
          <w:p>
            <w:pPr>
              <w:widowControl/>
              <w:jc w:val="center"/>
              <w:rPr>
                <w:rFonts w:ascii="仿宋" w:hAnsi="仿宋" w:eastAsia="仿宋" w:cs="宋体"/>
                <w:kern w:val="0"/>
                <w:szCs w:val="21"/>
              </w:rPr>
            </w:pPr>
          </w:p>
          <w:p>
            <w:pPr>
              <w:widowControl/>
              <w:jc w:val="center"/>
              <w:rPr>
                <w:rFonts w:ascii="仿宋" w:hAnsi="仿宋" w:eastAsia="仿宋" w:cs="宋体"/>
                <w:kern w:val="0"/>
                <w:szCs w:val="21"/>
              </w:rPr>
            </w:pPr>
            <w:r>
              <w:rPr>
                <w:rFonts w:hint="eastAsia" w:ascii="仿宋" w:hAnsi="仿宋" w:eastAsia="仿宋" w:cs="宋体"/>
                <w:kern w:val="0"/>
                <w:szCs w:val="21"/>
              </w:rPr>
              <w:t>理工农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tcPr>
          <w:p>
            <w:pPr>
              <w:rPr>
                <w:rFonts w:ascii="仿宋" w:hAnsi="仿宋" w:eastAsia="仿宋" w:cs="宋体"/>
                <w:kern w:val="0"/>
                <w:szCs w:val="21"/>
              </w:rPr>
            </w:pPr>
            <w:r>
              <w:rPr>
                <w:rFonts w:hint="eastAsia" w:ascii="仿宋" w:hAnsi="仿宋" w:eastAsia="仿宋" w:cs="宋体"/>
                <w:kern w:val="0"/>
                <w:szCs w:val="21"/>
              </w:rPr>
              <w:t>高等工程数学</w:t>
            </w:r>
          </w:p>
        </w:tc>
        <w:tc>
          <w:tcPr>
            <w:tcW w:w="362" w:type="pct"/>
            <w:shd w:val="clear" w:color="auto" w:fill="auto"/>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tcPr>
          <w:p>
            <w:pPr>
              <w:jc w:val="center"/>
              <w:rPr>
                <w:rFonts w:ascii="仿宋" w:hAnsi="仿宋" w:eastAsia="仿宋" w:cs="宋体"/>
                <w:kern w:val="0"/>
                <w:szCs w:val="21"/>
              </w:rPr>
            </w:pPr>
            <w:r>
              <w:rPr>
                <w:rFonts w:hint="eastAsia" w:ascii="仿宋" w:hAnsi="仿宋" w:eastAsia="仿宋" w:cs="宋体"/>
                <w:kern w:val="0"/>
                <w:szCs w:val="21"/>
              </w:rPr>
              <w:t>刘勉声</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shd w:val="clear" w:color="auto" w:fill="auto"/>
            <w:vAlign w:val="center"/>
          </w:tcPr>
          <w:p>
            <w:pPr>
              <w:widowControl/>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tcPr>
          <w:p>
            <w:pPr>
              <w:rPr>
                <w:rFonts w:ascii="仿宋" w:hAnsi="仿宋" w:eastAsia="仿宋" w:cs="宋体"/>
                <w:kern w:val="0"/>
                <w:szCs w:val="21"/>
              </w:rPr>
            </w:pPr>
            <w:r>
              <w:rPr>
                <w:rFonts w:hint="eastAsia" w:ascii="仿宋" w:hAnsi="仿宋" w:eastAsia="仿宋" w:cs="宋体"/>
                <w:kern w:val="0"/>
                <w:szCs w:val="21"/>
              </w:rPr>
              <w:t>工程伦理</w:t>
            </w:r>
          </w:p>
        </w:tc>
        <w:tc>
          <w:tcPr>
            <w:tcW w:w="362" w:type="pct"/>
            <w:shd w:val="clear" w:color="auto" w:fill="auto"/>
          </w:tcPr>
          <w:p>
            <w:pPr>
              <w:ind w:firstLine="210" w:firstLineChars="100"/>
              <w:rPr>
                <w:rFonts w:ascii="仿宋" w:hAnsi="仿宋" w:eastAsia="仿宋" w:cs="宋体"/>
                <w:kern w:val="0"/>
                <w:szCs w:val="21"/>
              </w:rPr>
            </w:pPr>
            <w:r>
              <w:rPr>
                <w:rFonts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32</w:t>
            </w:r>
          </w:p>
        </w:tc>
        <w:tc>
          <w:tcPr>
            <w:tcW w:w="1088" w:type="pct"/>
            <w:shd w:val="clear" w:color="auto" w:fill="auto"/>
          </w:tcPr>
          <w:p>
            <w:pPr>
              <w:jc w:val="center"/>
              <w:rPr>
                <w:rFonts w:ascii="仿宋" w:hAnsi="仿宋" w:eastAsia="仿宋" w:cs="宋体"/>
                <w:kern w:val="0"/>
                <w:szCs w:val="21"/>
              </w:rPr>
            </w:pPr>
            <w:r>
              <w:rPr>
                <w:rFonts w:hint="eastAsia" w:ascii="仿宋" w:hAnsi="仿宋" w:eastAsia="仿宋" w:cs="宋体"/>
                <w:kern w:val="0"/>
                <w:szCs w:val="21"/>
              </w:rPr>
              <w:t>魏新莉</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431" w:type="pct"/>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9" w:type="pct"/>
            <w:vMerge w:val="restart"/>
            <w:shd w:val="clear" w:color="auto" w:fill="auto"/>
            <w:vAlign w:val="center"/>
          </w:tcPr>
          <w:p>
            <w:pPr>
              <w:widowControl/>
              <w:rPr>
                <w:rFonts w:ascii="仿宋" w:hAnsi="仿宋" w:eastAsia="仿宋" w:cs="宋体"/>
                <w:kern w:val="0"/>
                <w:szCs w:val="21"/>
              </w:rPr>
            </w:pPr>
            <w:r>
              <w:rPr>
                <w:rFonts w:hint="eastAsia" w:ascii="仿宋" w:hAnsi="仿宋" w:eastAsia="仿宋" w:cs="宋体"/>
                <w:kern w:val="0"/>
                <w:szCs w:val="21"/>
              </w:rPr>
              <w:t>公共</w:t>
            </w:r>
            <w:r>
              <w:rPr>
                <w:rFonts w:ascii="仿宋" w:hAnsi="仿宋" w:eastAsia="仿宋" w:cs="宋体"/>
                <w:kern w:val="0"/>
                <w:szCs w:val="21"/>
              </w:rPr>
              <w:t>选修课</w:t>
            </w:r>
          </w:p>
        </w:tc>
        <w:tc>
          <w:tcPr>
            <w:tcW w:w="639" w:type="pct"/>
            <w:shd w:val="clear" w:color="auto" w:fill="auto"/>
            <w:vAlign w:val="center"/>
          </w:tcPr>
          <w:p>
            <w:pPr>
              <w:widowControl/>
              <w:jc w:val="left"/>
              <w:rPr>
                <w:rFonts w:ascii="仿宋" w:hAnsi="仿宋" w:eastAsia="仿宋"/>
                <w:sz w:val="18"/>
                <w:szCs w:val="18"/>
              </w:rPr>
            </w:pPr>
            <w:r>
              <w:rPr>
                <w:rFonts w:hint="eastAsia" w:ascii="仿宋" w:hAnsi="仿宋" w:eastAsia="仿宋"/>
                <w:sz w:val="18"/>
                <w:szCs w:val="18"/>
              </w:rPr>
              <w:t>0501000112</w:t>
            </w: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科研</w:t>
            </w:r>
            <w:r>
              <w:rPr>
                <w:rFonts w:ascii="仿宋" w:hAnsi="仿宋" w:eastAsia="仿宋" w:cs="宋体"/>
                <w:kern w:val="0"/>
                <w:szCs w:val="21"/>
              </w:rPr>
              <w:t>论文写作指导</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tcPr>
          <w:p>
            <w:pPr>
              <w:widowControl/>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restart"/>
          </w:tcPr>
          <w:p>
            <w:pPr>
              <w:widowControl/>
              <w:rPr>
                <w:rFonts w:ascii="仿宋" w:hAnsi="仿宋" w:eastAsia="仿宋" w:cs="宋体"/>
                <w:kern w:val="0"/>
                <w:szCs w:val="21"/>
              </w:rPr>
            </w:pPr>
            <w:r>
              <w:rPr>
                <w:rFonts w:hint="eastAsia" w:ascii="仿宋" w:hAnsi="仿宋" w:eastAsia="仿宋" w:cs="宋体"/>
                <w:kern w:val="0"/>
                <w:szCs w:val="21"/>
              </w:rPr>
              <w:t>根据</w:t>
            </w:r>
            <w:r>
              <w:rPr>
                <w:rFonts w:ascii="仿宋" w:hAnsi="仿宋" w:eastAsia="仿宋" w:cs="宋体"/>
                <w:kern w:val="0"/>
                <w:szCs w:val="21"/>
              </w:rPr>
              <w:t>当年实际开设选</w:t>
            </w:r>
            <w:r>
              <w:rPr>
                <w:rFonts w:hint="eastAsia" w:ascii="仿宋" w:hAnsi="仿宋" w:eastAsia="仿宋" w:cs="宋体"/>
                <w:kern w:val="0"/>
                <w:szCs w:val="21"/>
              </w:rPr>
              <w:t>上2学分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9" w:type="pct"/>
            <w:vMerge w:val="continue"/>
            <w:shd w:val="clear" w:color="auto" w:fill="auto"/>
            <w:vAlign w:val="center"/>
          </w:tcPr>
          <w:p>
            <w:pPr>
              <w:widowControl/>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r>
              <w:rPr>
                <w:rFonts w:ascii="仿宋" w:hAnsi="仿宋" w:eastAsia="仿宋"/>
                <w:sz w:val="18"/>
                <w:szCs w:val="18"/>
              </w:rPr>
              <w:t>0501000109</w:t>
            </w: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科研</w:t>
            </w:r>
            <w:r>
              <w:rPr>
                <w:rFonts w:ascii="仿宋" w:hAnsi="仿宋" w:eastAsia="仿宋" w:cs="宋体"/>
                <w:kern w:val="0"/>
                <w:szCs w:val="21"/>
              </w:rPr>
              <w:t>伦理与学术规范</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tcPr>
          <w:p>
            <w:pPr>
              <w:widowControl/>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9" w:type="pct"/>
            <w:vMerge w:val="continue"/>
            <w:shd w:val="clear" w:color="auto" w:fill="auto"/>
            <w:vAlign w:val="center"/>
          </w:tcPr>
          <w:p>
            <w:pPr>
              <w:widowControl/>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信息</w:t>
            </w:r>
            <w:r>
              <w:rPr>
                <w:rFonts w:ascii="仿宋" w:hAnsi="仿宋" w:eastAsia="仿宋" w:cs="宋体"/>
                <w:kern w:val="0"/>
                <w:szCs w:val="21"/>
              </w:rPr>
              <w:t>素养</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229" w:type="pct"/>
            <w:vMerge w:val="continue"/>
            <w:shd w:val="clear" w:color="auto" w:fill="auto"/>
            <w:vAlign w:val="center"/>
          </w:tcPr>
          <w:p>
            <w:pPr>
              <w:widowControl/>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心理健康</w:t>
            </w:r>
            <w:r>
              <w:rPr>
                <w:rFonts w:ascii="仿宋" w:hAnsi="仿宋" w:eastAsia="仿宋" w:cs="宋体"/>
                <w:kern w:val="0"/>
                <w:szCs w:val="21"/>
              </w:rPr>
              <w:t>教育</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9" w:type="pct"/>
            <w:vMerge w:val="restar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专业学位课程</w:t>
            </w: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数值分析</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tcPr>
          <w:p>
            <w:pPr>
              <w:jc w:val="center"/>
              <w:rPr>
                <w:rFonts w:ascii="仿宋" w:hAnsi="仿宋" w:eastAsia="仿宋" w:cs="宋体"/>
                <w:kern w:val="0"/>
                <w:szCs w:val="21"/>
              </w:rPr>
            </w:pPr>
            <w:r>
              <w:rPr>
                <w:rFonts w:hint="eastAsia" w:ascii="仿宋" w:hAnsi="仿宋" w:eastAsia="仿宋" w:cs="宋体"/>
                <w:kern w:val="0"/>
                <w:szCs w:val="21"/>
              </w:rPr>
              <w:t>蒋光彪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restart"/>
            <w:vAlign w:val="center"/>
          </w:tcPr>
          <w:p>
            <w:pPr>
              <w:widowControl/>
              <w:jc w:val="center"/>
              <w:rPr>
                <w:rFonts w:ascii="仿宋" w:hAnsi="仿宋" w:eastAsia="仿宋" w:cs="宋体"/>
                <w:kern w:val="0"/>
                <w:szCs w:val="21"/>
              </w:rPr>
            </w:pPr>
            <w:r>
              <w:rPr>
                <w:rFonts w:hint="eastAsia" w:ascii="仿宋" w:hAnsi="仿宋" w:eastAsia="仿宋" w:cs="宋体"/>
                <w:kern w:val="0"/>
                <w:szCs w:val="21"/>
              </w:rPr>
              <w:t>必修8学分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9" w:type="pct"/>
            <w:vMerge w:val="continue"/>
            <w:vAlign w:val="center"/>
          </w:tcPr>
          <w:p>
            <w:pPr>
              <w:widowControl/>
              <w:jc w:val="left"/>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弹塑性力学及有限元</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tcPr>
          <w:p>
            <w:pPr>
              <w:jc w:val="center"/>
              <w:rPr>
                <w:rFonts w:ascii="仿宋" w:hAnsi="仿宋" w:eastAsia="仿宋" w:cs="宋体"/>
                <w:kern w:val="0"/>
                <w:szCs w:val="21"/>
              </w:rPr>
            </w:pPr>
            <w:r>
              <w:rPr>
                <w:rFonts w:hint="eastAsia" w:ascii="仿宋" w:hAnsi="仿宋" w:eastAsia="仿宋" w:cs="宋体"/>
                <w:kern w:val="0"/>
                <w:szCs w:val="21"/>
              </w:rPr>
              <w:t>李永红 副教授</w:t>
            </w:r>
          </w:p>
          <w:p>
            <w:pPr>
              <w:jc w:val="center"/>
              <w:rPr>
                <w:rFonts w:ascii="仿宋" w:hAnsi="仿宋" w:eastAsia="仿宋" w:cs="宋体"/>
                <w:kern w:val="0"/>
                <w:szCs w:val="21"/>
              </w:rPr>
            </w:pPr>
            <w:r>
              <w:rPr>
                <w:rFonts w:hint="eastAsia" w:ascii="仿宋" w:hAnsi="仿宋" w:eastAsia="仿宋" w:cs="宋体"/>
                <w:kern w:val="0"/>
                <w:szCs w:val="21"/>
              </w:rPr>
              <w:t>丁 科 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9" w:type="pct"/>
            <w:vMerge w:val="continue"/>
            <w:vAlign w:val="center"/>
          </w:tcPr>
          <w:p>
            <w:pPr>
              <w:widowControl/>
              <w:jc w:val="left"/>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jc w:val="left"/>
              <w:rPr>
                <w:rFonts w:ascii="仿宋" w:hAnsi="仿宋" w:eastAsia="仿宋" w:cs="宋体"/>
                <w:kern w:val="0"/>
                <w:szCs w:val="21"/>
              </w:rPr>
            </w:pPr>
            <w:r>
              <w:rPr>
                <w:rFonts w:hint="eastAsia" w:ascii="仿宋" w:hAnsi="仿宋" w:eastAsia="仿宋" w:cs="宋体"/>
                <w:kern w:val="0"/>
                <w:szCs w:val="21"/>
              </w:rPr>
              <w:t>土木工程学科前沿与新进展</w:t>
            </w:r>
          </w:p>
        </w:tc>
        <w:tc>
          <w:tcPr>
            <w:tcW w:w="362"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tcPr>
          <w:p>
            <w:pPr>
              <w:jc w:val="center"/>
              <w:rPr>
                <w:rFonts w:ascii="仿宋" w:hAnsi="仿宋" w:eastAsia="仿宋" w:cs="宋体"/>
                <w:kern w:val="0"/>
                <w:szCs w:val="21"/>
              </w:rPr>
            </w:pPr>
            <w:r>
              <w:rPr>
                <w:rFonts w:hint="eastAsia" w:ascii="仿宋" w:hAnsi="仿宋" w:eastAsia="仿宋" w:cs="宋体"/>
                <w:kern w:val="0"/>
                <w:szCs w:val="21"/>
              </w:rPr>
              <w:t>贺国京 教授</w:t>
            </w:r>
          </w:p>
          <w:p>
            <w:pPr>
              <w:jc w:val="center"/>
              <w:rPr>
                <w:rFonts w:ascii="仿宋" w:hAnsi="仿宋" w:eastAsia="仿宋" w:cs="宋体"/>
                <w:kern w:val="0"/>
                <w:szCs w:val="21"/>
              </w:rPr>
            </w:pPr>
            <w:r>
              <w:rPr>
                <w:rFonts w:ascii="仿宋" w:hAnsi="仿宋" w:eastAsia="仿宋" w:cs="宋体"/>
                <w:kern w:val="0"/>
                <w:szCs w:val="21"/>
              </w:rPr>
              <w:t>陈伯望</w:t>
            </w:r>
            <w:r>
              <w:rPr>
                <w:rFonts w:hint="eastAsia" w:ascii="仿宋" w:hAnsi="仿宋" w:eastAsia="仿宋" w:cs="宋体"/>
                <w:kern w:val="0"/>
                <w:szCs w:val="21"/>
              </w:rPr>
              <w:t xml:space="preserve"> </w:t>
            </w:r>
            <w:r>
              <w:rPr>
                <w:rFonts w:ascii="仿宋" w:hAnsi="仿宋" w:eastAsia="仿宋" w:cs="宋体"/>
                <w:kern w:val="0"/>
                <w:szCs w:val="21"/>
              </w:rPr>
              <w:t>教授</w:t>
            </w:r>
          </w:p>
          <w:p>
            <w:pPr>
              <w:jc w:val="center"/>
              <w:rPr>
                <w:rFonts w:ascii="仿宋" w:hAnsi="仿宋" w:eastAsia="仿宋" w:cs="宋体"/>
                <w:kern w:val="0"/>
                <w:szCs w:val="21"/>
              </w:rPr>
            </w:pPr>
            <w:r>
              <w:rPr>
                <w:rFonts w:hint="eastAsia" w:ascii="仿宋" w:hAnsi="仿宋" w:eastAsia="仿宋" w:cs="宋体"/>
                <w:kern w:val="0"/>
                <w:szCs w:val="21"/>
              </w:rPr>
              <w:t>尹健 教授</w:t>
            </w:r>
          </w:p>
          <w:p>
            <w:pPr>
              <w:jc w:val="center"/>
              <w:rPr>
                <w:rFonts w:ascii="仿宋" w:hAnsi="仿宋" w:eastAsia="仿宋" w:cs="宋体"/>
                <w:kern w:val="0"/>
                <w:szCs w:val="21"/>
              </w:rPr>
            </w:pPr>
            <w:r>
              <w:rPr>
                <w:rFonts w:ascii="仿宋" w:hAnsi="仿宋" w:eastAsia="仿宋" w:cs="宋体"/>
                <w:kern w:val="0"/>
                <w:szCs w:val="21"/>
              </w:rPr>
              <w:t>肖宏彬</w:t>
            </w:r>
            <w:r>
              <w:rPr>
                <w:rFonts w:hint="eastAsia" w:ascii="仿宋" w:hAnsi="仿宋" w:eastAsia="仿宋" w:cs="宋体"/>
                <w:kern w:val="0"/>
                <w:szCs w:val="21"/>
              </w:rPr>
              <w:t xml:space="preserve"> 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9" w:type="pct"/>
            <w:vMerge w:val="continue"/>
            <w:vAlign w:val="center"/>
          </w:tcPr>
          <w:p>
            <w:pPr>
              <w:widowControl/>
              <w:jc w:val="left"/>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结构动力学及其工程应用*（双语）</w:t>
            </w:r>
          </w:p>
        </w:tc>
        <w:tc>
          <w:tcPr>
            <w:tcW w:w="362" w:type="pct"/>
            <w:shd w:val="clear" w:color="auto" w:fill="auto"/>
            <w:vAlign w:val="center"/>
          </w:tcPr>
          <w:p>
            <w:pPr>
              <w:ind w:firstLine="210" w:firstLineChars="100"/>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364" w:type="pct"/>
            <w:shd w:val="clear" w:color="auto" w:fill="auto"/>
            <w:vAlign w:val="center"/>
          </w:tcPr>
          <w:p>
            <w:pP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32</w:t>
            </w:r>
          </w:p>
        </w:tc>
        <w:tc>
          <w:tcPr>
            <w:tcW w:w="1088" w:type="pct"/>
            <w:shd w:val="clear" w:color="auto" w:fill="auto"/>
            <w:vAlign w:val="center"/>
          </w:tcPr>
          <w:p>
            <w:pPr>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贺国京 教授</w:t>
            </w:r>
          </w:p>
          <w:p>
            <w:pPr>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占雪芳 博士</w:t>
            </w:r>
          </w:p>
        </w:tc>
        <w:tc>
          <w:tcPr>
            <w:tcW w:w="364" w:type="pct"/>
            <w:shd w:val="clear" w:color="auto" w:fill="auto"/>
            <w:vAlign w:val="center"/>
          </w:tcPr>
          <w:p>
            <w:pPr>
              <w:widowControl/>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2</w:t>
            </w:r>
          </w:p>
        </w:tc>
        <w:tc>
          <w:tcPr>
            <w:tcW w:w="431" w:type="pct"/>
            <w:vAlign w:val="center"/>
          </w:tcPr>
          <w:p>
            <w:pPr>
              <w:jc w:val="center"/>
              <w:rPr>
                <w:rFonts w:ascii="仿宋" w:hAnsi="仿宋" w:eastAsia="仿宋" w:cs="宋体"/>
                <w:color w:val="000000" w:themeColor="text1"/>
                <w:kern w:val="0"/>
                <w:szCs w:val="21"/>
                <w14:textFill>
                  <w14:solidFill>
                    <w14:schemeClr w14:val="tx1"/>
                  </w14:solidFill>
                </w14:textFill>
              </w:rPr>
            </w:pPr>
            <w:r>
              <w:rPr>
                <w:rFonts w:hint="eastAsia" w:ascii="仿宋" w:hAnsi="仿宋" w:eastAsia="仿宋" w:cs="宋体"/>
                <w:color w:val="000000" w:themeColor="text1"/>
                <w:kern w:val="0"/>
                <w:szCs w:val="21"/>
                <w14:textFill>
                  <w14:solidFill>
                    <w14:schemeClr w14:val="tx1"/>
                  </w14:solidFill>
                </w14:textFill>
              </w:rPr>
              <w:t>考试</w:t>
            </w:r>
          </w:p>
        </w:tc>
        <w:tc>
          <w:tcPr>
            <w:tcW w:w="502" w:type="pct"/>
            <w:vMerge w:val="continue"/>
          </w:tcPr>
          <w:p>
            <w:pPr>
              <w:widowControl/>
              <w:jc w:val="center"/>
              <w:rPr>
                <w:rFonts w:ascii="仿宋" w:hAnsi="仿宋" w:eastAsia="仿宋"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restart"/>
            <w:shd w:val="clear" w:color="auto" w:fill="auto"/>
            <w:vAlign w:val="center"/>
          </w:tcPr>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r>
              <w:rPr>
                <w:rFonts w:hint="eastAsia" w:ascii="仿宋" w:hAnsi="仿宋" w:eastAsia="仿宋" w:cs="宋体"/>
                <w:kern w:val="0"/>
                <w:szCs w:val="21"/>
              </w:rPr>
              <w:t>专业选修课</w:t>
            </w: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r>
              <w:rPr>
                <w:rFonts w:hint="eastAsia" w:ascii="仿宋" w:hAnsi="仿宋" w:eastAsia="仿宋" w:cs="宋体"/>
                <w:kern w:val="0"/>
                <w:szCs w:val="21"/>
              </w:rPr>
              <w:t xml:space="preserve">        </w:t>
            </w: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p>
          <w:p>
            <w:pPr>
              <w:jc w:val="center"/>
              <w:rPr>
                <w:rFonts w:ascii="仿宋" w:hAnsi="仿宋" w:eastAsia="仿宋" w:cs="宋体"/>
                <w:kern w:val="0"/>
                <w:szCs w:val="21"/>
              </w:rPr>
            </w:pPr>
            <w:r>
              <w:rPr>
                <w:rFonts w:hint="eastAsia" w:ascii="仿宋" w:hAnsi="仿宋" w:eastAsia="仿宋" w:cs="宋体"/>
                <w:kern w:val="0"/>
                <w:szCs w:val="21"/>
              </w:rPr>
              <w:t>专业选修课</w:t>
            </w: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结构抗震分析与减震控制</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段绍伟 教授</w:t>
            </w:r>
          </w:p>
          <w:p>
            <w:pPr>
              <w:jc w:val="center"/>
              <w:rPr>
                <w:rFonts w:ascii="仿宋" w:hAnsi="仿宋" w:eastAsia="仿宋" w:cs="宋体"/>
                <w:kern w:val="0"/>
                <w:szCs w:val="21"/>
              </w:rPr>
            </w:pPr>
            <w:r>
              <w:rPr>
                <w:rFonts w:hint="eastAsia" w:ascii="仿宋" w:hAnsi="仿宋" w:eastAsia="仿宋" w:cs="宋体"/>
                <w:kern w:val="0"/>
                <w:szCs w:val="21"/>
              </w:rPr>
              <w:t>刘剑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restart"/>
          </w:tcPr>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p>
          <w:p>
            <w:pPr>
              <w:widowControl/>
              <w:jc w:val="center"/>
              <w:rPr>
                <w:rFonts w:ascii="仿宋" w:hAnsi="仿宋" w:eastAsia="仿宋" w:cs="宋体"/>
                <w:kern w:val="0"/>
                <w:szCs w:val="21"/>
              </w:rPr>
            </w:pPr>
            <w:r>
              <w:rPr>
                <w:rFonts w:hint="eastAsia" w:ascii="仿宋" w:hAnsi="仿宋" w:eastAsia="仿宋" w:cs="宋体"/>
                <w:kern w:val="0"/>
                <w:szCs w:val="21"/>
              </w:rPr>
              <w:t>选修6学分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高等混凝土结构理论与应用</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陈伯望 教授</w:t>
            </w:r>
          </w:p>
          <w:p>
            <w:pPr>
              <w:jc w:val="center"/>
              <w:rPr>
                <w:rFonts w:ascii="仿宋" w:hAnsi="仿宋" w:eastAsia="仿宋" w:cs="宋体"/>
                <w:kern w:val="0"/>
                <w:szCs w:val="21"/>
              </w:rPr>
            </w:pPr>
            <w:r>
              <w:rPr>
                <w:rFonts w:hint="eastAsia" w:ascii="仿宋" w:hAnsi="仿宋" w:eastAsia="仿宋" w:cs="宋体"/>
                <w:kern w:val="0"/>
                <w:szCs w:val="21"/>
              </w:rPr>
              <w:t>袁健  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高等钢结构理论与应用</w:t>
            </w:r>
          </w:p>
        </w:tc>
        <w:tc>
          <w:tcPr>
            <w:tcW w:w="362" w:type="pct"/>
            <w:shd w:val="clear" w:color="auto" w:fill="auto"/>
            <w:vAlign w:val="center"/>
          </w:tcPr>
          <w:p>
            <w:pPr>
              <w:ind w:firstLine="210" w:firstLineChars="100"/>
              <w:rPr>
                <w:rFonts w:ascii="仿宋" w:hAnsi="仿宋" w:eastAsia="仿宋" w:cs="宋体"/>
                <w:kern w:val="0"/>
                <w:szCs w:val="21"/>
              </w:rPr>
            </w:pPr>
            <w:r>
              <w:rPr>
                <w:rFonts w:ascii="仿宋" w:hAnsi="仿宋" w:eastAsia="仿宋" w:cs="宋体"/>
                <w:kern w:val="0"/>
                <w:szCs w:val="21"/>
              </w:rPr>
              <w:t>1</w:t>
            </w:r>
          </w:p>
        </w:tc>
        <w:tc>
          <w:tcPr>
            <w:tcW w:w="364"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16</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胡习兵 副教授</w:t>
            </w:r>
          </w:p>
          <w:p>
            <w:pPr>
              <w:jc w:val="center"/>
              <w:rPr>
                <w:rFonts w:ascii="仿宋" w:hAnsi="仿宋" w:eastAsia="仿宋" w:cs="宋体"/>
                <w:kern w:val="0"/>
                <w:szCs w:val="21"/>
              </w:rPr>
            </w:pPr>
            <w:r>
              <w:rPr>
                <w:rFonts w:ascii="仿宋" w:hAnsi="仿宋" w:eastAsia="仿宋" w:cs="宋体"/>
                <w:kern w:val="0"/>
                <w:szCs w:val="21"/>
              </w:rPr>
              <w:t>袁智深</w:t>
            </w:r>
            <w:r>
              <w:rPr>
                <w:rFonts w:hint="eastAsia" w:ascii="仿宋" w:hAnsi="仿宋" w:eastAsia="仿宋" w:cs="宋体"/>
                <w:kern w:val="0"/>
                <w:szCs w:val="21"/>
              </w:rPr>
              <w:t xml:space="preserve"> 博士</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高等岩土力学</w:t>
            </w:r>
            <w:r>
              <w:rPr>
                <w:rFonts w:hint="eastAsia" w:ascii="仿宋" w:hAnsi="仿宋" w:eastAsia="仿宋" w:cs="宋体"/>
                <w:kern w:val="0"/>
                <w:szCs w:val="21"/>
              </w:rPr>
              <w:t>及其</w:t>
            </w:r>
            <w:r>
              <w:rPr>
                <w:rFonts w:ascii="仿宋" w:hAnsi="仿宋" w:eastAsia="仿宋" w:cs="宋体"/>
                <w:kern w:val="0"/>
                <w:szCs w:val="21"/>
              </w:rPr>
              <w:t>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文畅平</w:t>
            </w:r>
            <w:r>
              <w:rPr>
                <w:rFonts w:hint="eastAsia" w:ascii="仿宋" w:hAnsi="仿宋" w:eastAsia="仿宋" w:cs="宋体"/>
                <w:kern w:val="0"/>
                <w:szCs w:val="21"/>
              </w:rPr>
              <w:t xml:space="preserve"> </w:t>
            </w:r>
            <w:r>
              <w:rPr>
                <w:rFonts w:ascii="仿宋" w:hAnsi="仿宋" w:eastAsia="仿宋" w:cs="宋体"/>
                <w:kern w:val="0"/>
                <w:szCs w:val="21"/>
              </w:rPr>
              <w:t>教授</w:t>
            </w:r>
          </w:p>
          <w:p>
            <w:pPr>
              <w:widowControl/>
              <w:jc w:val="center"/>
              <w:rPr>
                <w:rFonts w:ascii="仿宋" w:hAnsi="仿宋" w:eastAsia="仿宋" w:cs="宋体"/>
                <w:kern w:val="0"/>
                <w:szCs w:val="21"/>
              </w:rPr>
            </w:pPr>
            <w:r>
              <w:rPr>
                <w:rFonts w:ascii="仿宋" w:hAnsi="仿宋" w:eastAsia="仿宋" w:cs="宋体"/>
                <w:kern w:val="0"/>
                <w:szCs w:val="21"/>
              </w:rPr>
              <w:t>杨</w:t>
            </w:r>
            <w:r>
              <w:rPr>
                <w:rFonts w:hint="eastAsia" w:ascii="仿宋" w:hAnsi="仿宋" w:eastAsia="仿宋" w:cs="宋体"/>
                <w:kern w:val="0"/>
                <w:szCs w:val="21"/>
              </w:rPr>
              <w:t xml:space="preserve"> </w:t>
            </w:r>
            <w:r>
              <w:rPr>
                <w:rFonts w:ascii="仿宋" w:hAnsi="仿宋" w:eastAsia="仿宋" w:cs="宋体"/>
                <w:kern w:val="0"/>
                <w:szCs w:val="21"/>
              </w:rPr>
              <w:t>慧教授</w:t>
            </w:r>
          </w:p>
          <w:p>
            <w:pPr>
              <w:widowControl/>
              <w:jc w:val="center"/>
              <w:rPr>
                <w:rFonts w:ascii="仿宋" w:hAnsi="仿宋" w:eastAsia="仿宋" w:cs="宋体"/>
                <w:kern w:val="0"/>
                <w:szCs w:val="21"/>
              </w:rPr>
            </w:pPr>
            <w:r>
              <w:rPr>
                <w:rFonts w:ascii="仿宋" w:hAnsi="仿宋" w:eastAsia="仿宋" w:cs="宋体"/>
                <w:kern w:val="0"/>
                <w:szCs w:val="21"/>
              </w:rPr>
              <w:t>李珍玉</w:t>
            </w:r>
            <w:r>
              <w:rPr>
                <w:rFonts w:hint="eastAsia" w:ascii="仿宋" w:hAnsi="仿宋" w:eastAsia="仿宋" w:cs="宋体"/>
                <w:kern w:val="0"/>
                <w:szCs w:val="21"/>
              </w:rPr>
              <w:t xml:space="preserve"> </w:t>
            </w:r>
            <w:r>
              <w:rPr>
                <w:rFonts w:ascii="仿宋" w:hAnsi="仿宋" w:eastAsia="仿宋" w:cs="宋体"/>
                <w:kern w:val="0"/>
                <w:szCs w:val="21"/>
              </w:rPr>
              <w:t>副教授</w:t>
            </w:r>
          </w:p>
          <w:p>
            <w:pPr>
              <w:widowControl/>
              <w:jc w:val="center"/>
              <w:rPr>
                <w:rFonts w:ascii="仿宋" w:hAnsi="仿宋" w:eastAsia="仿宋" w:cs="宋体"/>
                <w:kern w:val="0"/>
                <w:szCs w:val="21"/>
              </w:rPr>
            </w:pPr>
            <w:r>
              <w:rPr>
                <w:rFonts w:ascii="仿宋" w:hAnsi="仿宋" w:eastAsia="仿宋" w:cs="宋体"/>
                <w:kern w:val="0"/>
                <w:szCs w:val="21"/>
              </w:rPr>
              <w:t>刘思思</w:t>
            </w:r>
            <w:r>
              <w:rPr>
                <w:rFonts w:hint="eastAsia" w:ascii="仿宋" w:hAnsi="仿宋" w:eastAsia="仿宋" w:cs="宋体"/>
                <w:kern w:val="0"/>
                <w:szCs w:val="21"/>
              </w:rPr>
              <w:t xml:space="preserve"> 副教授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桩基础与深基坑支护理论与应用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江学良</w:t>
            </w:r>
            <w:r>
              <w:rPr>
                <w:rFonts w:hint="eastAsia" w:ascii="仿宋" w:hAnsi="仿宋" w:eastAsia="仿宋" w:cs="宋体"/>
                <w:kern w:val="0"/>
                <w:szCs w:val="21"/>
              </w:rPr>
              <w:t xml:space="preserve"> 教授</w:t>
            </w:r>
          </w:p>
          <w:p>
            <w:pPr>
              <w:widowControl/>
              <w:jc w:val="center"/>
              <w:rPr>
                <w:rFonts w:ascii="仿宋" w:hAnsi="仿宋" w:eastAsia="仿宋" w:cs="宋体"/>
                <w:kern w:val="0"/>
                <w:szCs w:val="21"/>
              </w:rPr>
            </w:pPr>
            <w:r>
              <w:rPr>
                <w:rFonts w:ascii="仿宋" w:hAnsi="仿宋" w:eastAsia="仿宋" w:cs="宋体"/>
                <w:kern w:val="0"/>
                <w:szCs w:val="21"/>
              </w:rPr>
              <w:t>孙广臣</w:t>
            </w:r>
            <w:r>
              <w:rPr>
                <w:rFonts w:hint="eastAsia" w:ascii="仿宋" w:hAnsi="仿宋" w:eastAsia="仿宋" w:cs="宋体"/>
                <w:kern w:val="0"/>
                <w:szCs w:val="21"/>
              </w:rPr>
              <w:t xml:space="preserve"> </w:t>
            </w:r>
            <w:r>
              <w:rPr>
                <w:rFonts w:ascii="仿宋" w:hAnsi="仿宋" w:eastAsia="仿宋" w:cs="宋体"/>
                <w:kern w:val="0"/>
                <w:szCs w:val="21"/>
              </w:rPr>
              <w:t>副教授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建筑环境与设备系统分析</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胡江涛 博士</w:t>
            </w:r>
          </w:p>
          <w:p>
            <w:pPr>
              <w:widowControl/>
              <w:jc w:val="center"/>
              <w:rPr>
                <w:rFonts w:ascii="仿宋" w:hAnsi="仿宋" w:eastAsia="仿宋" w:cs="宋体"/>
                <w:kern w:val="0"/>
                <w:szCs w:val="21"/>
              </w:rPr>
            </w:pPr>
            <w:r>
              <w:rPr>
                <w:rFonts w:ascii="仿宋" w:hAnsi="仿宋" w:eastAsia="仿宋" w:cs="宋体"/>
                <w:kern w:val="0"/>
                <w:szCs w:val="21"/>
              </w:rPr>
              <w:t>李铖骏</w:t>
            </w:r>
            <w:r>
              <w:rPr>
                <w:rFonts w:hint="eastAsia" w:ascii="仿宋" w:hAnsi="仿宋" w:eastAsia="仿宋" w:cs="宋体"/>
                <w:kern w:val="0"/>
                <w:szCs w:val="21"/>
              </w:rPr>
              <w:t xml:space="preserve"> 博士</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高等计算流体传热学</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王汉青  教授</w:t>
            </w:r>
          </w:p>
          <w:p>
            <w:pPr>
              <w:jc w:val="center"/>
              <w:rPr>
                <w:rFonts w:ascii="仿宋" w:hAnsi="仿宋" w:eastAsia="仿宋" w:cs="宋体"/>
                <w:kern w:val="0"/>
                <w:szCs w:val="21"/>
              </w:rPr>
            </w:pPr>
            <w:r>
              <w:rPr>
                <w:rFonts w:hint="eastAsia" w:ascii="仿宋" w:hAnsi="仿宋" w:eastAsia="仿宋" w:cs="宋体"/>
                <w:kern w:val="0"/>
                <w:szCs w:val="21"/>
              </w:rPr>
              <w:t>赵金萍 博士</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室内空气质量控制原理与应用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赵金萍 博士</w:t>
            </w:r>
          </w:p>
          <w:p>
            <w:pPr>
              <w:jc w:val="center"/>
              <w:rPr>
                <w:rFonts w:ascii="仿宋" w:hAnsi="仿宋" w:eastAsia="仿宋" w:cs="宋体"/>
                <w:kern w:val="0"/>
                <w:szCs w:val="21"/>
              </w:rPr>
            </w:pPr>
            <w:r>
              <w:rPr>
                <w:rFonts w:hint="eastAsia" w:ascii="仿宋" w:hAnsi="仿宋" w:eastAsia="仿宋" w:cs="宋体"/>
                <w:kern w:val="0"/>
                <w:szCs w:val="21"/>
              </w:rPr>
              <w:t>胡江涛 博士</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特殊路基处理技术</w:t>
            </w:r>
          </w:p>
        </w:tc>
        <w:tc>
          <w:tcPr>
            <w:tcW w:w="362" w:type="pct"/>
            <w:shd w:val="clear" w:color="auto" w:fill="auto"/>
            <w:vAlign w:val="center"/>
          </w:tcPr>
          <w:p>
            <w:pPr>
              <w:jc w:val="center"/>
              <w:rPr>
                <w:rFonts w:ascii="仿宋" w:hAnsi="仿宋" w:eastAsia="仿宋" w:cs="宋体"/>
                <w:kern w:val="0"/>
                <w:szCs w:val="21"/>
              </w:rPr>
            </w:pPr>
            <w:r>
              <w:rPr>
                <w:rFonts w:ascii="仿宋" w:hAnsi="仿宋" w:eastAsia="仿宋" w:cs="宋体"/>
                <w:kern w:val="0"/>
                <w:szCs w:val="21"/>
              </w:rPr>
              <w:t>2</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易  文 教授</w:t>
            </w:r>
          </w:p>
          <w:p>
            <w:pPr>
              <w:widowControl/>
              <w:jc w:val="center"/>
              <w:rPr>
                <w:rFonts w:ascii="仿宋" w:hAnsi="仿宋" w:eastAsia="仿宋" w:cs="宋体"/>
                <w:kern w:val="0"/>
                <w:szCs w:val="21"/>
              </w:rPr>
            </w:pPr>
            <w:r>
              <w:rPr>
                <w:rFonts w:hint="eastAsia" w:ascii="仿宋" w:hAnsi="仿宋" w:eastAsia="仿宋" w:cs="宋体"/>
                <w:kern w:val="0"/>
                <w:szCs w:val="21"/>
              </w:rPr>
              <w:t>邹静蓉 副教授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高等道路结构理论与应用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刘克非 教授</w:t>
            </w:r>
          </w:p>
          <w:p>
            <w:pPr>
              <w:widowControl/>
              <w:jc w:val="center"/>
              <w:rPr>
                <w:rFonts w:ascii="仿宋" w:hAnsi="仿宋" w:eastAsia="仿宋" w:cs="宋体"/>
                <w:kern w:val="0"/>
                <w:szCs w:val="21"/>
              </w:rPr>
            </w:pPr>
            <w:r>
              <w:rPr>
                <w:rFonts w:hint="eastAsia" w:ascii="仿宋" w:hAnsi="仿宋" w:eastAsia="仿宋" w:cs="宋体"/>
                <w:kern w:val="0"/>
                <w:szCs w:val="21"/>
              </w:rPr>
              <w:t>陈舒阳 副教授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工程结构防灾减灾理论与应用</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1</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16</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贺国京 教授</w:t>
            </w:r>
          </w:p>
          <w:p>
            <w:pPr>
              <w:jc w:val="center"/>
              <w:rPr>
                <w:rFonts w:ascii="仿宋" w:hAnsi="仿宋" w:eastAsia="仿宋" w:cs="宋体"/>
                <w:kern w:val="0"/>
                <w:szCs w:val="21"/>
              </w:rPr>
            </w:pPr>
            <w:r>
              <w:rPr>
                <w:rFonts w:hint="eastAsia" w:ascii="仿宋" w:hAnsi="仿宋" w:eastAsia="仿宋" w:cs="宋体"/>
                <w:kern w:val="0"/>
                <w:szCs w:val="21"/>
              </w:rPr>
              <w:t>刘 剑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高等桥梁结构理论与应用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王解军 教授</w:t>
            </w:r>
          </w:p>
          <w:p>
            <w:pPr>
              <w:widowControl/>
              <w:jc w:val="center"/>
              <w:rPr>
                <w:rFonts w:ascii="仿宋" w:hAnsi="仿宋" w:eastAsia="仿宋" w:cs="宋体"/>
                <w:kern w:val="0"/>
                <w:szCs w:val="21"/>
              </w:rPr>
            </w:pPr>
            <w:r>
              <w:rPr>
                <w:rFonts w:hint="eastAsia" w:ascii="仿宋" w:hAnsi="仿宋" w:eastAsia="仿宋" w:cs="宋体"/>
                <w:kern w:val="0"/>
                <w:szCs w:val="21"/>
              </w:rPr>
              <w:t>王达 教授</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widowControl/>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大跨度桥梁状态评估理论与应用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王达 教授</w:t>
            </w:r>
          </w:p>
          <w:p>
            <w:pPr>
              <w:jc w:val="center"/>
              <w:rPr>
                <w:rFonts w:ascii="仿宋" w:hAnsi="仿宋" w:eastAsia="仿宋" w:cs="宋体"/>
                <w:kern w:val="0"/>
                <w:szCs w:val="21"/>
              </w:rPr>
            </w:pPr>
            <w:r>
              <w:rPr>
                <w:rFonts w:hint="eastAsia" w:ascii="仿宋" w:hAnsi="仿宋" w:eastAsia="仿宋" w:cs="宋体"/>
                <w:kern w:val="0"/>
                <w:szCs w:val="21"/>
              </w:rPr>
              <w:t>陈爱军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现代建筑企业管理理论与方法</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易 欣 副教授</w:t>
            </w:r>
          </w:p>
          <w:p>
            <w:pPr>
              <w:jc w:val="center"/>
              <w:rPr>
                <w:rFonts w:ascii="仿宋" w:hAnsi="仿宋" w:eastAsia="仿宋" w:cs="宋体"/>
                <w:kern w:val="0"/>
                <w:szCs w:val="21"/>
              </w:rPr>
            </w:pPr>
            <w:r>
              <w:rPr>
                <w:rFonts w:hint="eastAsia" w:ascii="仿宋" w:hAnsi="仿宋" w:eastAsia="仿宋" w:cs="宋体"/>
                <w:kern w:val="0"/>
                <w:szCs w:val="21"/>
              </w:rPr>
              <w:t>李 倩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现代土木工程项目管理</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沈良峰教授</w:t>
            </w:r>
          </w:p>
          <w:p>
            <w:pPr>
              <w:jc w:val="center"/>
              <w:rPr>
                <w:rFonts w:ascii="仿宋" w:hAnsi="仿宋" w:eastAsia="仿宋" w:cs="宋体"/>
                <w:kern w:val="0"/>
                <w:szCs w:val="21"/>
              </w:rPr>
            </w:pPr>
            <w:r>
              <w:rPr>
                <w:rFonts w:hint="eastAsia" w:ascii="仿宋" w:hAnsi="仿宋" w:eastAsia="仿宋" w:cs="宋体"/>
                <w:kern w:val="0"/>
                <w:szCs w:val="21"/>
              </w:rPr>
              <w:t>易 欣 副教授</w:t>
            </w:r>
          </w:p>
          <w:p>
            <w:pPr>
              <w:jc w:val="center"/>
              <w:rPr>
                <w:rFonts w:ascii="仿宋" w:hAnsi="仿宋" w:eastAsia="仿宋" w:cs="宋体"/>
                <w:kern w:val="0"/>
                <w:szCs w:val="21"/>
              </w:rPr>
            </w:pPr>
            <w:r>
              <w:rPr>
                <w:rFonts w:hint="eastAsia" w:ascii="仿宋" w:hAnsi="仿宋" w:eastAsia="仿宋" w:cs="宋体"/>
                <w:kern w:val="0"/>
                <w:szCs w:val="21"/>
              </w:rPr>
              <w:t>李 倩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房地产开发与管理</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ind w:firstLine="420" w:firstLineChars="200"/>
              <w:rPr>
                <w:rFonts w:ascii="仿宋" w:hAnsi="仿宋" w:eastAsia="仿宋" w:cs="宋体"/>
                <w:kern w:val="0"/>
                <w:szCs w:val="21"/>
              </w:rPr>
            </w:pPr>
            <w:r>
              <w:rPr>
                <w:rFonts w:hint="eastAsia" w:ascii="仿宋" w:hAnsi="仿宋" w:eastAsia="仿宋" w:cs="宋体"/>
                <w:kern w:val="0"/>
                <w:szCs w:val="21"/>
              </w:rPr>
              <w:t>沈良峰 教授</w:t>
            </w:r>
          </w:p>
          <w:p>
            <w:pPr>
              <w:jc w:val="center"/>
              <w:rPr>
                <w:rFonts w:ascii="仿宋" w:hAnsi="仿宋" w:eastAsia="仿宋" w:cs="宋体"/>
                <w:kern w:val="0"/>
                <w:szCs w:val="21"/>
              </w:rPr>
            </w:pPr>
            <w:r>
              <w:rPr>
                <w:rFonts w:hint="eastAsia" w:ascii="仿宋" w:hAnsi="仿宋" w:eastAsia="仿宋" w:cs="宋体"/>
                <w:kern w:val="0"/>
                <w:szCs w:val="21"/>
              </w:rPr>
              <w:t xml:space="preserve">  易  欣 副教授</w:t>
            </w:r>
          </w:p>
          <w:p>
            <w:pPr>
              <w:jc w:val="center"/>
              <w:rPr>
                <w:rFonts w:ascii="仿宋" w:hAnsi="仿宋" w:eastAsia="仿宋" w:cs="宋体"/>
                <w:kern w:val="0"/>
                <w:szCs w:val="21"/>
              </w:rPr>
            </w:pPr>
            <w:r>
              <w:rPr>
                <w:rFonts w:hint="eastAsia" w:ascii="仿宋" w:hAnsi="仿宋" w:eastAsia="仿宋" w:cs="宋体"/>
                <w:kern w:val="0"/>
                <w:szCs w:val="21"/>
              </w:rPr>
              <w:t xml:space="preserve">  李  倩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高等建筑材料学及其应用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尹  健  教授</w:t>
            </w:r>
          </w:p>
          <w:p>
            <w:pPr>
              <w:jc w:val="center"/>
              <w:rPr>
                <w:rFonts w:ascii="仿宋" w:hAnsi="仿宋" w:eastAsia="仿宋" w:cs="宋体"/>
                <w:kern w:val="0"/>
                <w:szCs w:val="21"/>
              </w:rPr>
            </w:pPr>
            <w:r>
              <w:rPr>
                <w:rFonts w:hint="eastAsia" w:ascii="仿宋" w:hAnsi="仿宋" w:eastAsia="仿宋" w:cs="宋体"/>
                <w:kern w:val="0"/>
                <w:szCs w:val="21"/>
              </w:rPr>
              <w:t>田冬梅  博士</w:t>
            </w:r>
          </w:p>
          <w:p>
            <w:pPr>
              <w:jc w:val="center"/>
              <w:rPr>
                <w:rFonts w:ascii="仿宋" w:hAnsi="仿宋" w:eastAsia="仿宋" w:cs="宋体"/>
                <w:kern w:val="0"/>
                <w:szCs w:val="21"/>
              </w:rPr>
            </w:pPr>
            <w:r>
              <w:rPr>
                <w:rFonts w:hint="eastAsia" w:ascii="仿宋" w:hAnsi="仿宋" w:eastAsia="仿宋" w:cs="宋体"/>
                <w:kern w:val="0"/>
                <w:szCs w:val="21"/>
              </w:rPr>
              <w:t xml:space="preserve">  刘  珏  副教授</w:t>
            </w:r>
          </w:p>
          <w:p>
            <w:pPr>
              <w:jc w:val="center"/>
              <w:rPr>
                <w:rFonts w:ascii="仿宋" w:hAnsi="仿宋" w:eastAsia="仿宋" w:cs="宋体"/>
                <w:kern w:val="0"/>
                <w:szCs w:val="21"/>
              </w:rPr>
            </w:pPr>
            <w:r>
              <w:rPr>
                <w:rFonts w:hint="eastAsia" w:ascii="仿宋" w:hAnsi="仿宋" w:eastAsia="仿宋" w:cs="宋体"/>
                <w:kern w:val="0"/>
                <w:szCs w:val="21"/>
              </w:rPr>
              <w:t>邓涵文  博士</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混凝土施工案例分析</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16</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尹  健 教授</w:t>
            </w:r>
          </w:p>
          <w:p>
            <w:pPr>
              <w:jc w:val="center"/>
              <w:rPr>
                <w:rFonts w:ascii="仿宋" w:hAnsi="仿宋" w:eastAsia="仿宋" w:cs="宋体"/>
                <w:kern w:val="0"/>
                <w:szCs w:val="21"/>
              </w:rPr>
            </w:pPr>
            <w:r>
              <w:rPr>
                <w:rFonts w:hint="eastAsia" w:ascii="仿宋" w:hAnsi="仿宋" w:eastAsia="仿宋" w:cs="宋体"/>
                <w:kern w:val="0"/>
                <w:szCs w:val="21"/>
              </w:rPr>
              <w:t>田冬梅 博士</w:t>
            </w:r>
          </w:p>
          <w:p>
            <w:pPr>
              <w:jc w:val="center"/>
              <w:rPr>
                <w:rFonts w:ascii="仿宋" w:hAnsi="仿宋" w:eastAsia="仿宋" w:cs="宋体"/>
                <w:kern w:val="0"/>
                <w:szCs w:val="21"/>
              </w:rPr>
            </w:pPr>
            <w:r>
              <w:rPr>
                <w:rFonts w:hint="eastAsia" w:ascii="仿宋" w:hAnsi="仿宋" w:eastAsia="仿宋" w:cs="宋体"/>
                <w:kern w:val="0"/>
                <w:szCs w:val="21"/>
              </w:rPr>
              <w:t>邓涵文 博士</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考查</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hint="eastAsia" w:ascii="仿宋" w:hAnsi="仿宋" w:eastAsia="仿宋" w:cs="宋体"/>
                <w:kern w:val="0"/>
                <w:szCs w:val="21"/>
              </w:rPr>
              <w:t>流变学理论与应用</w:t>
            </w:r>
          </w:p>
        </w:tc>
        <w:tc>
          <w:tcPr>
            <w:tcW w:w="362"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 xml:space="preserve">  余  敏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损伤力学</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ind w:left="420" w:hanging="420" w:hangingChars="200"/>
              <w:rPr>
                <w:rFonts w:ascii="仿宋" w:hAnsi="仿宋" w:eastAsia="仿宋" w:cs="宋体"/>
                <w:kern w:val="0"/>
                <w:szCs w:val="21"/>
              </w:rPr>
            </w:pPr>
            <w:r>
              <w:rPr>
                <w:rFonts w:hint="eastAsia" w:ascii="仿宋" w:hAnsi="仿宋" w:eastAsia="仿宋" w:cs="宋体"/>
                <w:kern w:val="0"/>
                <w:szCs w:val="21"/>
              </w:rPr>
              <w:t xml:space="preserve">    丁科教授            陈胜铭  副教授</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vMerge w:val="continue"/>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土木工程现代测试技术及应用</w:t>
            </w:r>
          </w:p>
        </w:tc>
        <w:tc>
          <w:tcPr>
            <w:tcW w:w="362" w:type="pct"/>
            <w:shd w:val="clear" w:color="auto" w:fill="auto"/>
            <w:vAlign w:val="center"/>
          </w:tcPr>
          <w:p>
            <w:pPr>
              <w:ind w:firstLine="210" w:firstLineChars="100"/>
              <w:rPr>
                <w:rFonts w:ascii="仿宋" w:hAnsi="仿宋" w:eastAsia="仿宋" w:cs="宋体"/>
                <w:kern w:val="0"/>
                <w:szCs w:val="21"/>
              </w:rPr>
            </w:pPr>
            <w:r>
              <w:rPr>
                <w:rFonts w:hint="eastAsia" w:ascii="仿宋" w:hAnsi="仿宋" w:eastAsia="仿宋" w:cs="宋体"/>
                <w:kern w:val="0"/>
                <w:szCs w:val="21"/>
              </w:rPr>
              <w:t>2</w:t>
            </w:r>
          </w:p>
        </w:tc>
        <w:tc>
          <w:tcPr>
            <w:tcW w:w="364" w:type="pct"/>
            <w:shd w:val="clear" w:color="auto" w:fill="auto"/>
            <w:vAlign w:val="center"/>
          </w:tcPr>
          <w:p>
            <w:pPr>
              <w:rPr>
                <w:rFonts w:ascii="仿宋" w:hAnsi="仿宋" w:eastAsia="仿宋" w:cs="宋体"/>
                <w:kern w:val="0"/>
                <w:szCs w:val="21"/>
              </w:rPr>
            </w:pPr>
            <w:r>
              <w:rPr>
                <w:rFonts w:hint="eastAsia" w:ascii="仿宋" w:hAnsi="仿宋" w:eastAsia="仿宋" w:cs="宋体"/>
                <w:kern w:val="0"/>
                <w:szCs w:val="21"/>
              </w:rPr>
              <w:t>32</w:t>
            </w:r>
          </w:p>
        </w:tc>
        <w:tc>
          <w:tcPr>
            <w:tcW w:w="1088" w:type="pct"/>
            <w:shd w:val="clear" w:color="auto" w:fill="auto"/>
            <w:vAlign w:val="center"/>
          </w:tcPr>
          <w:p>
            <w:pPr>
              <w:ind w:left="420" w:leftChars="200"/>
              <w:jc w:val="left"/>
              <w:rPr>
                <w:rFonts w:ascii="仿宋" w:hAnsi="仿宋" w:eastAsia="仿宋" w:cs="宋体"/>
                <w:kern w:val="0"/>
                <w:szCs w:val="21"/>
              </w:rPr>
            </w:pPr>
            <w:r>
              <w:rPr>
                <w:rFonts w:hint="eastAsia" w:ascii="仿宋" w:hAnsi="仿宋" w:eastAsia="仿宋" w:cs="宋体"/>
                <w:kern w:val="0"/>
                <w:szCs w:val="21"/>
              </w:rPr>
              <w:t>袁  健 教授    谢忠球 教授  刘克非 教授       陈爱军 副教授</w:t>
            </w:r>
          </w:p>
          <w:p>
            <w:pPr>
              <w:ind w:firstLine="420" w:firstLineChars="200"/>
              <w:jc w:val="left"/>
              <w:rPr>
                <w:rFonts w:ascii="仿宋" w:hAnsi="仿宋" w:eastAsia="仿宋" w:cs="宋体"/>
                <w:kern w:val="0"/>
                <w:szCs w:val="21"/>
              </w:rPr>
            </w:pPr>
            <w:r>
              <w:rPr>
                <w:rFonts w:hint="eastAsia" w:ascii="仿宋" w:hAnsi="仿宋" w:eastAsia="仿宋" w:cs="宋体"/>
                <w:kern w:val="0"/>
                <w:szCs w:val="21"/>
              </w:rPr>
              <w:t>田冬梅 博士</w:t>
            </w:r>
          </w:p>
        </w:tc>
        <w:tc>
          <w:tcPr>
            <w:tcW w:w="364" w:type="pc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2</w:t>
            </w:r>
          </w:p>
        </w:tc>
        <w:tc>
          <w:tcPr>
            <w:tcW w:w="431" w:type="pct"/>
            <w:vAlign w:val="center"/>
          </w:tcPr>
          <w:p>
            <w:pPr>
              <w:jc w:val="center"/>
              <w:rPr>
                <w:rFonts w:ascii="仿宋" w:hAnsi="仿宋" w:eastAsia="仿宋" w:cs="宋体"/>
                <w:kern w:val="0"/>
                <w:szCs w:val="21"/>
              </w:rPr>
            </w:pPr>
            <w:r>
              <w:rPr>
                <w:rFonts w:hint="eastAsia" w:ascii="仿宋" w:hAnsi="仿宋" w:eastAsia="仿宋" w:cs="宋体"/>
                <w:kern w:val="0"/>
                <w:szCs w:val="21"/>
              </w:rPr>
              <w:t>考试</w:t>
            </w:r>
          </w:p>
        </w:tc>
        <w:tc>
          <w:tcPr>
            <w:tcW w:w="502" w:type="pct"/>
          </w:tcPr>
          <w:p>
            <w:pPr>
              <w:widowControl/>
              <w:jc w:val="center"/>
              <w:rPr>
                <w:rFonts w:ascii="仿宋" w:hAnsi="仿宋" w:eastAsia="仿宋" w:cs="宋体"/>
                <w:kern w:val="0"/>
                <w:szCs w:val="21"/>
              </w:rPr>
            </w:pPr>
          </w:p>
          <w:p>
            <w:pPr>
              <w:widowControl/>
              <w:jc w:val="center"/>
              <w:rPr>
                <w:rFonts w:ascii="仿宋" w:hAnsi="仿宋" w:eastAsia="仿宋" w:cs="宋体"/>
                <w:color w:val="0000FF"/>
                <w:kern w:val="0"/>
                <w:szCs w:val="21"/>
              </w:rPr>
            </w:pPr>
          </w:p>
          <w:p>
            <w:pPr>
              <w:widowControl/>
              <w:jc w:val="center"/>
              <w:rPr>
                <w:rFonts w:ascii="仿宋" w:hAnsi="仿宋" w:eastAsia="仿宋" w:cs="宋体"/>
                <w:kern w:val="0"/>
                <w:szCs w:val="21"/>
              </w:rPr>
            </w:pPr>
            <w:r>
              <w:rPr>
                <w:rFonts w:hint="eastAsia" w:ascii="仿宋" w:hAnsi="仿宋" w:eastAsia="仿宋" w:cs="宋体"/>
                <w:color w:val="auto"/>
                <w:kern w:val="0"/>
                <w:szCs w:val="21"/>
              </w:rPr>
              <w:t>理论加实践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restart"/>
            <w:shd w:val="clear" w:color="auto" w:fill="auto"/>
            <w:vAlign w:val="center"/>
          </w:tcPr>
          <w:p>
            <w:pPr>
              <w:jc w:val="center"/>
              <w:rPr>
                <w:rFonts w:ascii="仿宋" w:hAnsi="仿宋" w:eastAsia="仿宋" w:cs="宋体"/>
                <w:kern w:val="0"/>
                <w:szCs w:val="21"/>
              </w:rPr>
            </w:pPr>
            <w:r>
              <w:rPr>
                <w:rFonts w:hint="eastAsia" w:ascii="仿宋" w:hAnsi="仿宋" w:eastAsia="仿宋" w:cs="宋体"/>
                <w:kern w:val="0"/>
                <w:szCs w:val="21"/>
              </w:rPr>
              <w:t>补修课程</w:t>
            </w: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混凝土结构设计原理</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钢结构设计原理</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土力学</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结构力学</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桥梁工程</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路基路面工程</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29" w:type="pct"/>
            <w:vMerge w:val="continue"/>
            <w:shd w:val="clear" w:color="auto" w:fill="auto"/>
            <w:vAlign w:val="center"/>
          </w:tcPr>
          <w:p>
            <w:pPr>
              <w:jc w:val="center"/>
              <w:rPr>
                <w:rFonts w:ascii="仿宋" w:hAnsi="仿宋" w:eastAsia="仿宋" w:cs="宋体"/>
                <w:kern w:val="0"/>
                <w:szCs w:val="21"/>
              </w:rPr>
            </w:pPr>
          </w:p>
        </w:tc>
        <w:tc>
          <w:tcPr>
            <w:tcW w:w="639" w:type="pct"/>
            <w:shd w:val="clear" w:color="auto" w:fill="auto"/>
            <w:vAlign w:val="center"/>
          </w:tcPr>
          <w:p>
            <w:pPr>
              <w:widowControl/>
              <w:jc w:val="left"/>
              <w:rPr>
                <w:rFonts w:ascii="仿宋" w:hAnsi="仿宋" w:eastAsia="仿宋"/>
                <w:sz w:val="18"/>
                <w:szCs w:val="18"/>
              </w:rPr>
            </w:pPr>
          </w:p>
        </w:tc>
        <w:tc>
          <w:tcPr>
            <w:tcW w:w="1017" w:type="pct"/>
            <w:shd w:val="clear" w:color="auto" w:fill="auto"/>
            <w:vAlign w:val="center"/>
          </w:tcPr>
          <w:p>
            <w:pPr>
              <w:widowControl/>
              <w:jc w:val="left"/>
              <w:rPr>
                <w:rFonts w:ascii="仿宋" w:hAnsi="仿宋" w:eastAsia="仿宋" w:cs="宋体"/>
                <w:kern w:val="0"/>
                <w:szCs w:val="21"/>
              </w:rPr>
            </w:pPr>
            <w:r>
              <w:rPr>
                <w:rFonts w:ascii="仿宋" w:hAnsi="仿宋" w:eastAsia="仿宋" w:cs="宋体"/>
                <w:kern w:val="0"/>
                <w:szCs w:val="21"/>
              </w:rPr>
              <w:t>流体力学</w:t>
            </w:r>
          </w:p>
        </w:tc>
        <w:tc>
          <w:tcPr>
            <w:tcW w:w="362"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1088" w:type="pct"/>
            <w:shd w:val="clear" w:color="auto" w:fill="auto"/>
            <w:vAlign w:val="center"/>
          </w:tcPr>
          <w:p>
            <w:pPr>
              <w:widowControl/>
              <w:jc w:val="center"/>
              <w:rPr>
                <w:rFonts w:ascii="仿宋" w:hAnsi="仿宋" w:eastAsia="仿宋" w:cs="宋体"/>
                <w:kern w:val="0"/>
                <w:szCs w:val="21"/>
              </w:rPr>
            </w:pPr>
          </w:p>
        </w:tc>
        <w:tc>
          <w:tcPr>
            <w:tcW w:w="364" w:type="pct"/>
            <w:shd w:val="clear" w:color="auto" w:fill="auto"/>
            <w:vAlign w:val="center"/>
          </w:tcPr>
          <w:p>
            <w:pPr>
              <w:widowControl/>
              <w:jc w:val="center"/>
              <w:rPr>
                <w:rFonts w:ascii="仿宋" w:hAnsi="仿宋" w:eastAsia="仿宋" w:cs="宋体"/>
                <w:kern w:val="0"/>
                <w:szCs w:val="21"/>
              </w:rPr>
            </w:pPr>
          </w:p>
        </w:tc>
        <w:tc>
          <w:tcPr>
            <w:tcW w:w="431" w:type="pct"/>
          </w:tcPr>
          <w:p>
            <w:pPr>
              <w:widowControl/>
              <w:jc w:val="center"/>
              <w:rPr>
                <w:rFonts w:ascii="仿宋" w:hAnsi="仿宋" w:eastAsia="仿宋" w:cs="宋体"/>
                <w:kern w:val="0"/>
                <w:szCs w:val="21"/>
              </w:rPr>
            </w:pPr>
          </w:p>
        </w:tc>
        <w:tc>
          <w:tcPr>
            <w:tcW w:w="502" w:type="pct"/>
          </w:tcPr>
          <w:p>
            <w:pPr>
              <w:widowControl/>
              <w:jc w:val="center"/>
              <w:rPr>
                <w:rFonts w:ascii="仿宋" w:hAnsi="仿宋" w:eastAsia="仿宋" w:cs="宋体"/>
                <w:kern w:val="0"/>
                <w:szCs w:val="21"/>
              </w:rPr>
            </w:pPr>
          </w:p>
        </w:tc>
      </w:tr>
    </w:tbl>
    <w:tbl>
      <w:tblPr>
        <w:tblStyle w:val="11"/>
        <w:tblpPr w:leftFromText="180" w:rightFromText="180" w:vertAnchor="text" w:tblpX="10483" w:tblpY="-7446"/>
        <w:tblOverlap w:val="never"/>
        <w:tblW w:w="11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86" w:type="pct"/>
          <w:trHeight w:val="30" w:hRule="atLeast"/>
        </w:trPr>
        <w:tc>
          <w:tcPr>
            <w:tcW w:w="1113" w:type="pct"/>
          </w:tcPr>
          <w:p>
            <w:pPr>
              <w:spacing w:line="360" w:lineRule="auto"/>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000" w:type="pct"/>
            <w:gridSpan w:val="2"/>
          </w:tcPr>
          <w:p>
            <w:pPr>
              <w:spacing w:line="360" w:lineRule="auto"/>
              <w:rPr>
                <w:b/>
              </w:rPr>
            </w:pPr>
          </w:p>
        </w:tc>
      </w:tr>
    </w:tbl>
    <w:tbl>
      <w:tblPr>
        <w:tblStyle w:val="11"/>
        <w:tblpPr w:leftFromText="180" w:rightFromText="180" w:vertAnchor="text" w:tblpX="10483" w:tblpY="-50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66" w:type="dxa"/>
          </w:tcPr>
          <w:p>
            <w:pPr>
              <w:spacing w:line="360" w:lineRule="auto"/>
              <w:rPr>
                <w:b/>
              </w:rPr>
            </w:pPr>
          </w:p>
        </w:tc>
      </w:tr>
    </w:tbl>
    <w:p>
      <w:pPr>
        <w:spacing w:line="360" w:lineRule="auto"/>
        <w:rPr>
          <w:b/>
        </w:rPr>
      </w:pPr>
      <w:r>
        <w:rPr>
          <w:rFonts w:hint="eastAsia"/>
          <w:b/>
        </w:rPr>
        <w:t>3</w:t>
      </w:r>
      <w:r>
        <w:rPr>
          <w:b/>
        </w:rPr>
        <w:t>.</w:t>
      </w:r>
      <w:r>
        <w:rPr>
          <w:rFonts w:hint="eastAsia"/>
          <w:b/>
        </w:rPr>
        <w:t>必修环节</w:t>
      </w:r>
    </w:p>
    <w:p>
      <w:pPr>
        <w:widowControl/>
        <w:adjustRightInd w:val="0"/>
        <w:spacing w:line="440" w:lineRule="exact"/>
        <w:ind w:firstLine="420" w:firstLineChars="200"/>
        <w:jc w:val="left"/>
        <w:rPr>
          <w:rFonts w:cs="宋体"/>
          <w:kern w:val="0"/>
          <w:szCs w:val="21"/>
        </w:rPr>
      </w:pPr>
      <w:r>
        <w:rPr>
          <w:rFonts w:hint="eastAsia" w:cs="宋体"/>
          <w:kern w:val="0"/>
          <w:szCs w:val="21"/>
        </w:rPr>
        <w:t>（1）</w:t>
      </w:r>
      <w:r>
        <w:rPr>
          <w:rFonts w:cs="宋体"/>
          <w:kern w:val="0"/>
          <w:szCs w:val="21"/>
        </w:rPr>
        <w:t>培养计划制定</w:t>
      </w:r>
    </w:p>
    <w:p>
      <w:pPr>
        <w:widowControl/>
        <w:adjustRightInd w:val="0"/>
        <w:spacing w:line="440" w:lineRule="exact"/>
        <w:ind w:firstLine="420" w:firstLineChars="200"/>
        <w:jc w:val="left"/>
        <w:rPr>
          <w:rFonts w:cs="宋体"/>
          <w:kern w:val="0"/>
          <w:szCs w:val="21"/>
        </w:rPr>
      </w:pPr>
      <w:r>
        <w:rPr>
          <w:rFonts w:hint="eastAsia" w:cs="宋体"/>
          <w:kern w:val="0"/>
          <w:szCs w:val="21"/>
        </w:rPr>
        <w:t>研究生入学后，导师（组）应根</w:t>
      </w:r>
      <w:r>
        <w:rPr>
          <w:rFonts w:hint="eastAsia" w:ascii="宋体" w:hAnsi="宋体"/>
        </w:rPr>
        <w:t>据培养方案的要求，结合研究生的研究方向、职业发展和个人情况以及本人承担的在研课题，指导研究生做好</w:t>
      </w:r>
      <w:r>
        <w:rPr>
          <w:rFonts w:hint="eastAsia" w:cs="宋体"/>
          <w:kern w:val="0"/>
          <w:szCs w:val="21"/>
        </w:rPr>
        <w:t>培养计划的网上制定。培养计划包括课程学习计划和论文研究计划。课程学习计划一般于研究生入学后两个月内完成学习的课程、学时、学分等的制定；论文研究计划须在开题报告论证之前对论文主要研究内容和文献阅读与材料准备、论文开题、 论文研究、 论文撰写、论文答辩环节做出具体安排。培养计划由导师、学科、学院网上审核通过后执行。</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2</w:t>
      </w:r>
      <w:r>
        <w:rPr>
          <w:rFonts w:hint="eastAsia" w:cs="宋体"/>
          <w:kern w:val="0"/>
          <w:szCs w:val="21"/>
        </w:rPr>
        <w:t>）</w:t>
      </w:r>
      <w:r>
        <w:rPr>
          <w:rFonts w:cs="宋体"/>
          <w:kern w:val="0"/>
          <w:szCs w:val="21"/>
        </w:rPr>
        <w:t>开题</w:t>
      </w:r>
      <w:r>
        <w:rPr>
          <w:rFonts w:hint="eastAsia" w:cs="宋体"/>
          <w:kern w:val="0"/>
          <w:szCs w:val="21"/>
        </w:rPr>
        <w:t>报告</w:t>
      </w:r>
    </w:p>
    <w:p>
      <w:pPr>
        <w:widowControl/>
        <w:adjustRightInd w:val="0"/>
        <w:spacing w:line="440" w:lineRule="exact"/>
        <w:ind w:firstLine="420" w:firstLineChars="200"/>
        <w:jc w:val="left"/>
        <w:rPr>
          <w:rFonts w:cs="宋体"/>
          <w:kern w:val="0"/>
          <w:szCs w:val="21"/>
        </w:rPr>
      </w:pPr>
      <w:r>
        <w:rPr>
          <w:rFonts w:hint="eastAsia" w:cs="宋体"/>
          <w:kern w:val="0"/>
          <w:szCs w:val="21"/>
        </w:rPr>
        <w:t>学位论文开题报告是确保学位论文质量的首要关键环节，研究生开题报告应在导师指导下，在广泛查阅文献和调查研究的基础上，完成论文选题和开题报告，最晚在入学之后第三学期末完成开题报告。</w:t>
      </w:r>
    </w:p>
    <w:p>
      <w:pPr>
        <w:widowControl/>
        <w:adjustRightInd w:val="0"/>
        <w:spacing w:line="440" w:lineRule="exact"/>
        <w:ind w:firstLine="420" w:firstLineChars="200"/>
        <w:jc w:val="left"/>
        <w:rPr>
          <w:rFonts w:cs="宋体"/>
          <w:kern w:val="0"/>
          <w:szCs w:val="21"/>
        </w:rPr>
      </w:pPr>
      <w:r>
        <w:rPr>
          <w:rFonts w:hint="eastAsia" w:cs="宋体"/>
          <w:kern w:val="0"/>
          <w:szCs w:val="21"/>
        </w:rPr>
        <w:t>硕士学位论文选题必须符合本</w:t>
      </w:r>
      <w:r>
        <w:rPr>
          <w:rFonts w:hint="eastAsia" w:ascii="宋体" w:hAnsi="宋体"/>
        </w:rPr>
        <w:t>专业类别和</w:t>
      </w:r>
      <w:r>
        <w:rPr>
          <w:rFonts w:hint="eastAsia" w:cs="宋体"/>
          <w:kern w:val="0"/>
          <w:szCs w:val="21"/>
        </w:rPr>
        <w:t>研究方向的特点，要求说明背景、来源及意义，要有一定的理论和学术深度，不宜过大或过空。研究内容需说明研究框架、技术路线、研究思想，各部分的主要内容和逻辑关系。论文工作的重点难点要予以说明，并提出相应的解决措施。开题报告原则上在相同学科范围内相对集中、公开地进行，并由学科考核小组评审。开题报告的内容包括：文献综述、课题的研究意义、研究目标、研究内容或计划、研究方法等。开题通过者获得学分，未通过者可在3个月后重新申请开题。若学位论文课题有较大变动，应重新做开题报告，保证课题的前沿性和创新性。研究生文献查阅的数量不得少于100篇，其中外文参考文献一般应占三分之一以上，近五年的文献一般不得少于总文献的五分之一。</w:t>
      </w:r>
    </w:p>
    <w:p>
      <w:pPr>
        <w:widowControl/>
        <w:adjustRightInd w:val="0"/>
        <w:spacing w:line="440" w:lineRule="exact"/>
        <w:ind w:firstLine="420" w:firstLineChars="200"/>
        <w:jc w:val="left"/>
        <w:rPr>
          <w:rFonts w:cs="宋体"/>
          <w:kern w:val="0"/>
          <w:szCs w:val="21"/>
        </w:rPr>
      </w:pPr>
      <w:r>
        <w:rPr>
          <w:rFonts w:hint="eastAsia" w:cs="宋体"/>
          <w:kern w:val="0"/>
          <w:szCs w:val="21"/>
        </w:rPr>
        <w:t>（3）中期考核</w:t>
      </w:r>
    </w:p>
    <w:p>
      <w:pPr>
        <w:widowControl/>
        <w:adjustRightInd w:val="0"/>
        <w:spacing w:line="440" w:lineRule="exact"/>
        <w:ind w:firstLine="420" w:firstLineChars="200"/>
        <w:jc w:val="left"/>
        <w:rPr>
          <w:rFonts w:cs="宋体"/>
          <w:kern w:val="0"/>
          <w:szCs w:val="21"/>
        </w:rPr>
      </w:pPr>
      <w:r>
        <w:rPr>
          <w:rFonts w:hint="eastAsia" w:cs="宋体"/>
          <w:kern w:val="0"/>
          <w:szCs w:val="21"/>
        </w:rPr>
        <w:t>所有研究生必须通过中期考核，中期考核的时间安排在第四学期完成。考核内容包括政治思想品德和治学态度、课程学习状况、科研与实践能力和身体健康状况等。考核合格方能进入下一个培养环节。</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4</w:t>
      </w:r>
      <w:r>
        <w:rPr>
          <w:rFonts w:hint="eastAsia" w:cs="宋体"/>
          <w:kern w:val="0"/>
          <w:szCs w:val="21"/>
        </w:rPr>
        <w:t>）</w:t>
      </w:r>
      <w:r>
        <w:rPr>
          <w:rFonts w:cs="宋体"/>
          <w:kern w:val="0"/>
          <w:szCs w:val="21"/>
        </w:rPr>
        <w:t>专业实践</w:t>
      </w:r>
      <w:r>
        <w:rPr>
          <w:rFonts w:hint="eastAsia" w:cs="宋体"/>
          <w:kern w:val="0"/>
          <w:szCs w:val="21"/>
        </w:rPr>
        <w:t>（6学分）</w:t>
      </w:r>
    </w:p>
    <w:p>
      <w:pPr>
        <w:widowControl/>
        <w:adjustRightInd w:val="0"/>
        <w:spacing w:line="440" w:lineRule="exact"/>
        <w:ind w:firstLine="420" w:firstLineChars="200"/>
        <w:jc w:val="left"/>
        <w:rPr>
          <w:rFonts w:cs="宋体"/>
          <w:kern w:val="0"/>
          <w:szCs w:val="21"/>
        </w:rPr>
      </w:pPr>
      <w:r>
        <w:rPr>
          <w:rFonts w:hint="eastAsia" w:cs="宋体"/>
          <w:kern w:val="0"/>
          <w:szCs w:val="21"/>
        </w:rPr>
        <w:t>专业实践是专业学位研究生培养中的必要环节。专业学位硕士研究生在学期间，需到企业或行业（一般在校外研究生联合培养实践基地）完成进行不少于半年的实践，实践方式可采用集中与分段相结合的方式，鼓励结合实践进行学位论文的相关研究工作。原则上要求在第二学期末做好专业实践计划，第三学期初开始实施。专业实践具体要求如下：</w:t>
      </w:r>
    </w:p>
    <w:p>
      <w:pPr>
        <w:widowControl/>
        <w:adjustRightInd w:val="0"/>
        <w:spacing w:line="440" w:lineRule="exact"/>
        <w:ind w:firstLine="420" w:firstLineChars="200"/>
        <w:jc w:val="left"/>
        <w:rPr>
          <w:rFonts w:cs="宋体"/>
          <w:kern w:val="0"/>
          <w:szCs w:val="21"/>
        </w:rPr>
      </w:pPr>
      <w:r>
        <w:rPr>
          <w:rFonts w:cs="宋体"/>
          <w:kern w:val="0"/>
          <w:szCs w:val="21"/>
        </w:rPr>
        <w:t>1</w:t>
      </w:r>
      <w:r>
        <w:rPr>
          <w:rFonts w:hint="eastAsia" w:cs="宋体"/>
          <w:kern w:val="0"/>
          <w:szCs w:val="21"/>
        </w:rPr>
        <w:t>）专业实践内容和形式</w:t>
      </w:r>
    </w:p>
    <w:p>
      <w:pPr>
        <w:widowControl/>
        <w:adjustRightInd w:val="0"/>
        <w:spacing w:line="440" w:lineRule="exact"/>
        <w:ind w:firstLine="420" w:firstLineChars="200"/>
        <w:jc w:val="left"/>
        <w:rPr>
          <w:rFonts w:cs="宋体"/>
          <w:kern w:val="0"/>
          <w:szCs w:val="21"/>
        </w:rPr>
      </w:pPr>
      <w:r>
        <w:rPr>
          <w:rFonts w:hint="eastAsia" w:cs="宋体"/>
          <w:kern w:val="0"/>
          <w:szCs w:val="21"/>
        </w:rPr>
        <w:t>专业实践内容具体包括以下五个方面：</w:t>
      </w:r>
    </w:p>
    <w:p>
      <w:pPr>
        <w:widowControl/>
        <w:adjustRightInd w:val="0"/>
        <w:spacing w:line="440" w:lineRule="exact"/>
        <w:ind w:firstLine="420" w:firstLineChars="200"/>
        <w:jc w:val="left"/>
        <w:rPr>
          <w:rFonts w:cs="宋体"/>
          <w:kern w:val="0"/>
          <w:szCs w:val="21"/>
        </w:rPr>
      </w:pPr>
      <w:r>
        <w:rPr>
          <w:rFonts w:hint="eastAsia" w:cs="宋体"/>
          <w:kern w:val="0"/>
          <w:szCs w:val="21"/>
        </w:rPr>
        <w:t>①职业素养：熟悉行业政策法规，了解相关企业文化、核心价值观，培养良好的职业道德；</w:t>
      </w:r>
    </w:p>
    <w:p>
      <w:pPr>
        <w:widowControl/>
        <w:adjustRightInd w:val="0"/>
        <w:spacing w:line="440" w:lineRule="exact"/>
        <w:ind w:firstLine="420" w:firstLineChars="200"/>
        <w:jc w:val="left"/>
        <w:rPr>
          <w:rFonts w:cs="宋体"/>
          <w:kern w:val="0"/>
          <w:szCs w:val="21"/>
        </w:rPr>
      </w:pPr>
      <w:r>
        <w:rPr>
          <w:rFonts w:hint="eastAsia" w:cs="宋体"/>
          <w:kern w:val="0"/>
          <w:szCs w:val="21"/>
        </w:rPr>
        <w:t>②工程实践：通过实际工程，掌握工程基础知识，国内外相关设计规范和技术标准，独立完成一项工程任务；</w:t>
      </w:r>
    </w:p>
    <w:p>
      <w:pPr>
        <w:widowControl/>
        <w:adjustRightInd w:val="0"/>
        <w:spacing w:line="440" w:lineRule="exact"/>
        <w:ind w:firstLine="420" w:firstLineChars="200"/>
        <w:jc w:val="left"/>
        <w:rPr>
          <w:rFonts w:cs="宋体"/>
          <w:kern w:val="0"/>
          <w:szCs w:val="21"/>
        </w:rPr>
      </w:pPr>
      <w:r>
        <w:rPr>
          <w:rFonts w:hint="eastAsia" w:cs="宋体"/>
          <w:kern w:val="0"/>
          <w:szCs w:val="21"/>
        </w:rPr>
        <w:t>③工程创新：选用适当的理论和实践方法，解决工程实际问题、优化设计过程，举一反三，不断创新；</w:t>
      </w:r>
    </w:p>
    <w:p>
      <w:pPr>
        <w:widowControl/>
        <w:adjustRightInd w:val="0"/>
        <w:spacing w:line="440" w:lineRule="exact"/>
        <w:ind w:firstLine="420" w:firstLineChars="200"/>
        <w:jc w:val="left"/>
        <w:rPr>
          <w:rFonts w:cs="宋体"/>
          <w:kern w:val="0"/>
          <w:szCs w:val="21"/>
        </w:rPr>
      </w:pPr>
      <w:r>
        <w:rPr>
          <w:rFonts w:hint="eastAsia" w:cs="宋体"/>
          <w:kern w:val="0"/>
          <w:szCs w:val="21"/>
        </w:rPr>
        <w:t>④工程研究：运用专业基础理论知识，与校内外导师一起科技攻关，解决工程实践中的难点技术问题；</w:t>
      </w:r>
    </w:p>
    <w:p>
      <w:pPr>
        <w:widowControl/>
        <w:adjustRightInd w:val="0"/>
        <w:spacing w:line="440" w:lineRule="exact"/>
        <w:ind w:firstLine="420" w:firstLineChars="200"/>
        <w:jc w:val="left"/>
        <w:rPr>
          <w:rFonts w:cs="宋体"/>
          <w:kern w:val="0"/>
          <w:szCs w:val="21"/>
        </w:rPr>
      </w:pPr>
      <w:r>
        <w:rPr>
          <w:rFonts w:hint="eastAsia" w:cs="宋体"/>
          <w:kern w:val="0"/>
          <w:szCs w:val="21"/>
        </w:rPr>
        <w:t>⑤工程综合：参与项目及工程管理，培养沟通与交流能力、团队协作能力、领导意识和能力。</w:t>
      </w:r>
    </w:p>
    <w:p>
      <w:pPr>
        <w:widowControl/>
        <w:adjustRightInd w:val="0"/>
        <w:spacing w:line="440" w:lineRule="exact"/>
        <w:ind w:firstLine="420" w:firstLineChars="200"/>
        <w:jc w:val="left"/>
        <w:rPr>
          <w:rFonts w:cs="宋体"/>
          <w:kern w:val="0"/>
          <w:szCs w:val="21"/>
        </w:rPr>
      </w:pPr>
      <w:r>
        <w:rPr>
          <w:rFonts w:hint="eastAsia" w:cs="宋体"/>
          <w:kern w:val="0"/>
          <w:szCs w:val="21"/>
        </w:rPr>
        <w:t>专业实践工作按“集中实践与分段实践”相结合、“校内实践和现场实践”相结合、“专业实践与学位论文”相结合的原则实施，具体形式如下：</w:t>
      </w:r>
    </w:p>
    <w:p>
      <w:pPr>
        <w:widowControl/>
        <w:adjustRightInd w:val="0"/>
        <w:spacing w:line="440" w:lineRule="exact"/>
        <w:ind w:firstLine="420" w:firstLineChars="200"/>
        <w:jc w:val="left"/>
        <w:rPr>
          <w:rFonts w:cs="宋体"/>
          <w:kern w:val="0"/>
          <w:szCs w:val="21"/>
        </w:rPr>
      </w:pPr>
      <w:r>
        <w:rPr>
          <w:rFonts w:hint="eastAsia" w:cs="宋体"/>
          <w:kern w:val="0"/>
          <w:szCs w:val="21"/>
        </w:rPr>
        <w:t>①由校内导师结合自身所承担的应用型科研课题，安排学生专业实践环节；</w:t>
      </w:r>
    </w:p>
    <w:p>
      <w:pPr>
        <w:widowControl/>
        <w:adjustRightInd w:val="0"/>
        <w:spacing w:line="440" w:lineRule="exact"/>
        <w:ind w:firstLine="420" w:firstLineChars="200"/>
        <w:jc w:val="left"/>
        <w:rPr>
          <w:rFonts w:cs="宋体"/>
          <w:kern w:val="0"/>
          <w:szCs w:val="21"/>
        </w:rPr>
      </w:pPr>
      <w:r>
        <w:rPr>
          <w:rFonts w:hint="eastAsia" w:cs="宋体"/>
          <w:kern w:val="0"/>
          <w:szCs w:val="21"/>
        </w:rPr>
        <w:t>②充分发挥校内外导师的指导作用，利用现场的实习实践资源，由校内外导师负责安排相应的专业实践环节；</w:t>
      </w:r>
    </w:p>
    <w:p>
      <w:pPr>
        <w:widowControl/>
        <w:adjustRightInd w:val="0"/>
        <w:spacing w:line="440" w:lineRule="exact"/>
        <w:ind w:firstLine="420" w:firstLineChars="200"/>
        <w:jc w:val="left"/>
        <w:rPr>
          <w:rFonts w:cs="宋体"/>
          <w:kern w:val="0"/>
          <w:szCs w:val="21"/>
        </w:rPr>
      </w:pPr>
      <w:r>
        <w:rPr>
          <w:rFonts w:hint="eastAsia" w:cs="宋体"/>
          <w:kern w:val="0"/>
          <w:szCs w:val="21"/>
        </w:rPr>
        <w:t>③研究生本人结合本人的就业去向，自行联系现场实践单位；</w:t>
      </w:r>
    </w:p>
    <w:p>
      <w:pPr>
        <w:widowControl/>
        <w:adjustRightInd w:val="0"/>
        <w:spacing w:line="440" w:lineRule="exact"/>
        <w:ind w:firstLine="420" w:firstLineChars="200"/>
        <w:jc w:val="left"/>
        <w:rPr>
          <w:rFonts w:cs="宋体"/>
          <w:kern w:val="0"/>
          <w:szCs w:val="21"/>
        </w:rPr>
      </w:pPr>
      <w:r>
        <w:rPr>
          <w:rFonts w:hint="eastAsia" w:cs="宋体"/>
          <w:kern w:val="0"/>
          <w:szCs w:val="21"/>
        </w:rPr>
        <w:t>④依托于学校研究生培养基地、专业实践基地或研究生企业工作站，由学校统一组织和选派学生去现场进行专业实践。</w:t>
      </w:r>
    </w:p>
    <w:p>
      <w:pPr>
        <w:widowControl/>
        <w:adjustRightInd w:val="0"/>
        <w:spacing w:line="440" w:lineRule="exact"/>
        <w:ind w:firstLine="420" w:firstLineChars="200"/>
        <w:jc w:val="left"/>
        <w:rPr>
          <w:rFonts w:cs="宋体"/>
          <w:kern w:val="0"/>
          <w:szCs w:val="21"/>
        </w:rPr>
      </w:pPr>
      <w:r>
        <w:rPr>
          <w:rFonts w:hint="eastAsia" w:cs="宋体"/>
          <w:kern w:val="0"/>
          <w:szCs w:val="21"/>
        </w:rPr>
        <w:t>研究生应于第二学期结束前与导师一起制订并填写《土木水利硕士研究生专业实践计划表》（简称“专业实践计划表”）。研究生应将“专业实践计划表”及时报所在研究生培养管理机构。</w:t>
      </w:r>
    </w:p>
    <w:p>
      <w:pPr>
        <w:widowControl/>
        <w:adjustRightInd w:val="0"/>
        <w:spacing w:line="440" w:lineRule="exact"/>
        <w:ind w:firstLine="420" w:firstLineChars="200"/>
        <w:jc w:val="left"/>
        <w:rPr>
          <w:rFonts w:cs="宋体"/>
          <w:kern w:val="0"/>
          <w:szCs w:val="21"/>
        </w:rPr>
      </w:pPr>
      <w:r>
        <w:rPr>
          <w:rFonts w:hint="eastAsia" w:cs="宋体"/>
          <w:kern w:val="0"/>
          <w:szCs w:val="21"/>
        </w:rPr>
        <w:t>2）专业实践考核</w:t>
      </w:r>
    </w:p>
    <w:p>
      <w:pPr>
        <w:widowControl/>
        <w:adjustRightInd w:val="0"/>
        <w:spacing w:line="440" w:lineRule="exact"/>
        <w:ind w:firstLine="420" w:firstLineChars="200"/>
        <w:jc w:val="left"/>
        <w:rPr>
          <w:rFonts w:cs="宋体"/>
          <w:kern w:val="0"/>
          <w:szCs w:val="21"/>
        </w:rPr>
      </w:pPr>
      <w:r>
        <w:rPr>
          <w:rFonts w:hint="eastAsia" w:cs="宋体"/>
          <w:kern w:val="0"/>
          <w:szCs w:val="21"/>
        </w:rPr>
        <w:t>专业实践环节的考核采用学分制。专业实践活动结束后，研究生应撰写不少于4000字的专业实践总结，并填写《中南林业科技大学专业学位硕士研究生校外实践研究鉴定表》。学院组织相关学科成立考核小组对完成专业实践的研究生进行实践研究考核，考核小组根据研究生实践工作量、综合表现及实践单位反馈意见等，评定研究生的专业实践成绩。此项成绩在及格及以上的学生均可获得6学分，不及格者不计学分。</w:t>
      </w:r>
    </w:p>
    <w:p>
      <w:pPr>
        <w:widowControl/>
        <w:adjustRightInd w:val="0"/>
        <w:spacing w:line="440" w:lineRule="exact"/>
        <w:ind w:firstLine="420" w:firstLineChars="200"/>
        <w:jc w:val="left"/>
        <w:rPr>
          <w:rFonts w:cs="宋体"/>
          <w:kern w:val="0"/>
          <w:szCs w:val="21"/>
        </w:rPr>
      </w:pPr>
      <w:r>
        <w:rPr>
          <w:rFonts w:hint="eastAsia" w:cs="宋体"/>
          <w:kern w:val="0"/>
          <w:szCs w:val="21"/>
        </w:rPr>
        <w:t>（5）学术活动</w:t>
      </w:r>
    </w:p>
    <w:p>
      <w:pPr>
        <w:widowControl/>
        <w:adjustRightInd w:val="0"/>
        <w:spacing w:line="440" w:lineRule="exact"/>
        <w:ind w:firstLine="420" w:firstLineChars="200"/>
        <w:jc w:val="left"/>
        <w:rPr>
          <w:rFonts w:cs="宋体"/>
          <w:kern w:val="0"/>
          <w:szCs w:val="21"/>
        </w:rPr>
      </w:pPr>
      <w:r>
        <w:rPr>
          <w:rFonts w:hint="eastAsia" w:cs="宋体"/>
          <w:kern w:val="0"/>
          <w:szCs w:val="21"/>
        </w:rPr>
        <w:t>学术活动内容包括学术讲座、学术研讨会以及参加访问讲学等。鼓励硕士生参加校内外的试验、实习、调查研究、学术会议等活动，使其了解本学科发展趋势，培养其开拓创新精神。硕士研究生在学期间需参加6次以上学术活动，其中包括：导师指导下的讨论班活动、参加学术会议或学术讲座、在本学科内做学术报告或阶段性研究报告。每次学术活动要撰写总结报告，并将有关的书面材料交指导教师签字认可。</w:t>
      </w:r>
    </w:p>
    <w:p>
      <w:pPr>
        <w:widowControl/>
        <w:adjustRightInd w:val="0"/>
        <w:spacing w:line="440" w:lineRule="exact"/>
        <w:ind w:firstLine="420" w:firstLineChars="200"/>
        <w:jc w:val="left"/>
        <w:rPr>
          <w:rFonts w:cs="宋体"/>
          <w:kern w:val="0"/>
          <w:szCs w:val="21"/>
        </w:rPr>
      </w:pPr>
      <w:r>
        <w:rPr>
          <w:rFonts w:hint="eastAsia" w:cs="宋体"/>
          <w:kern w:val="0"/>
          <w:szCs w:val="21"/>
        </w:rPr>
        <w:t>(</w:t>
      </w:r>
      <w:r>
        <w:rPr>
          <w:rFonts w:cs="宋体"/>
          <w:kern w:val="0"/>
          <w:szCs w:val="21"/>
        </w:rPr>
        <w:t>6</w:t>
      </w:r>
      <w:r>
        <w:rPr>
          <w:rFonts w:hint="eastAsia" w:cs="宋体"/>
          <w:kern w:val="0"/>
          <w:szCs w:val="21"/>
        </w:rPr>
        <w:t>)论文中期检查</w:t>
      </w:r>
    </w:p>
    <w:p>
      <w:pPr>
        <w:widowControl/>
        <w:adjustRightInd w:val="0"/>
        <w:spacing w:line="440" w:lineRule="exact"/>
        <w:ind w:firstLine="420" w:firstLineChars="200"/>
        <w:jc w:val="left"/>
        <w:rPr>
          <w:rFonts w:cs="宋体"/>
          <w:kern w:val="0"/>
          <w:szCs w:val="21"/>
        </w:rPr>
      </w:pPr>
      <w:r>
        <w:rPr>
          <w:rFonts w:hint="eastAsia" w:cs="宋体"/>
          <w:kern w:val="0"/>
          <w:szCs w:val="21"/>
        </w:rPr>
        <w:t>学位论文进展中期检查是在研究生进入学位论文研究阶段的一次全面考核，是检查研究生个人综合能力及学位论文研究进展状况、提高学位论文质量的必要环节。论文中期检查在研究生进入论文研究过程一年后进行，考核内容主要包括学术规范、学术道德、科研创新能力、学位论文研究进展等。论文中期检查要求在第五学期完成。</w:t>
      </w:r>
    </w:p>
    <w:p>
      <w:pPr>
        <w:widowControl/>
        <w:adjustRightInd w:val="0"/>
        <w:spacing w:line="440" w:lineRule="exact"/>
        <w:ind w:firstLine="420" w:firstLineChars="200"/>
        <w:jc w:val="left"/>
        <w:rPr>
          <w:rFonts w:cs="宋体"/>
          <w:kern w:val="0"/>
          <w:szCs w:val="21"/>
        </w:rPr>
      </w:pPr>
      <w:r>
        <w:rPr>
          <w:rFonts w:hint="eastAsia"/>
        </w:rPr>
        <w:t>（</w:t>
      </w:r>
      <w:r>
        <w:t>7</w:t>
      </w:r>
      <w:r>
        <w:rPr>
          <w:rFonts w:hint="eastAsia"/>
        </w:rPr>
        <w:t>）预答辩</w:t>
      </w:r>
    </w:p>
    <w:p>
      <w:pPr>
        <w:widowControl/>
        <w:adjustRightInd w:val="0"/>
        <w:spacing w:line="440" w:lineRule="exact"/>
        <w:ind w:firstLine="420" w:firstLineChars="200"/>
        <w:jc w:val="left"/>
        <w:rPr>
          <w:rFonts w:cs="宋体"/>
          <w:kern w:val="0"/>
          <w:szCs w:val="21"/>
        </w:rPr>
      </w:pPr>
      <w:r>
        <w:rPr>
          <w:rFonts w:hint="eastAsia" w:ascii="宋体" w:hAnsi="宋体"/>
          <w:szCs w:val="22"/>
        </w:rPr>
        <w:t>研究生办理答辩申请手续前必须进行预答辩，具体按照《中南林业科技大学研究生学位论文预答辩暂行</w:t>
      </w:r>
      <w:r>
        <w:rPr>
          <w:rFonts w:ascii="宋体" w:hAnsi="宋体"/>
          <w:szCs w:val="22"/>
        </w:rPr>
        <w:t>规定</w:t>
      </w:r>
      <w:r>
        <w:rPr>
          <w:rFonts w:hint="eastAsia" w:ascii="宋体" w:hAnsi="宋体"/>
          <w:szCs w:val="22"/>
        </w:rPr>
        <w:t>》和当年发布的研究生学位论文答辩及学位授予工作安排执行。</w:t>
      </w:r>
    </w:p>
    <w:p>
      <w:pPr>
        <w:spacing w:line="360" w:lineRule="auto"/>
        <w:rPr>
          <w:b/>
        </w:rPr>
      </w:pPr>
      <w:r>
        <w:rPr>
          <w:rFonts w:hint="eastAsia"/>
          <w:b/>
        </w:rPr>
        <w:t>（六）学位论文或毕业论文</w:t>
      </w:r>
    </w:p>
    <w:p>
      <w:pPr>
        <w:spacing w:line="360" w:lineRule="auto"/>
        <w:ind w:firstLine="630" w:firstLineChars="300"/>
        <w:rPr>
          <w:rFonts w:cs="宋体"/>
          <w:kern w:val="0"/>
          <w:szCs w:val="21"/>
        </w:rPr>
      </w:pPr>
      <w:r>
        <w:rPr>
          <w:rFonts w:ascii="宋体" w:hAnsi="宋体"/>
          <w:szCs w:val="22"/>
        </w:rPr>
        <w:t>学位（毕业）论文</w:t>
      </w:r>
      <w:r>
        <w:rPr>
          <w:rFonts w:hint="eastAsia" w:ascii="宋体" w:hAnsi="宋体"/>
          <w:szCs w:val="22"/>
        </w:rPr>
        <w:t>写作</w:t>
      </w:r>
      <w:r>
        <w:rPr>
          <w:rFonts w:ascii="宋体" w:hAnsi="宋体"/>
          <w:szCs w:val="22"/>
        </w:rPr>
        <w:t>是研究生培养的重要组成部分，是对研究生进行科学研究或承担专门技术工作的全面训练，是培养研究生创新能力，综合运用所学知识发现问题、分析问题和解决问题能力的主要环节。</w:t>
      </w:r>
      <w:r>
        <w:rPr>
          <w:rFonts w:cs="宋体"/>
          <w:kern w:val="0"/>
          <w:szCs w:val="21"/>
        </w:rPr>
        <w:t>专业学位硕士研究生学位论文要求能够体现研究生综合运用知识进行调查研究、分析并解决生产和管理实践问题的能力。</w:t>
      </w:r>
      <w:r>
        <w:rPr>
          <w:rFonts w:hint="eastAsia" w:cs="宋体"/>
          <w:kern w:val="0"/>
          <w:szCs w:val="21"/>
        </w:rPr>
        <w:t>论文</w:t>
      </w:r>
      <w:r>
        <w:rPr>
          <w:rFonts w:cs="宋体"/>
          <w:kern w:val="0"/>
          <w:szCs w:val="21"/>
        </w:rPr>
        <w:t>撰写相关要求按《中南林业科技大学学位授予</w:t>
      </w:r>
      <w:r>
        <w:rPr>
          <w:rFonts w:hint="eastAsia" w:cs="宋体"/>
          <w:kern w:val="0"/>
          <w:szCs w:val="21"/>
        </w:rPr>
        <w:t>工作</w:t>
      </w:r>
      <w:r>
        <w:rPr>
          <w:rFonts w:cs="宋体"/>
          <w:kern w:val="0"/>
          <w:szCs w:val="21"/>
        </w:rPr>
        <w:t>实施细则</w:t>
      </w:r>
      <w:r>
        <w:rPr>
          <w:rFonts w:hint="eastAsia" w:cs="宋体"/>
          <w:kern w:val="0"/>
          <w:szCs w:val="21"/>
        </w:rPr>
        <w:t>》</w:t>
      </w:r>
      <w:r>
        <w:rPr>
          <w:rFonts w:cs="宋体"/>
          <w:kern w:val="0"/>
          <w:szCs w:val="21"/>
        </w:rPr>
        <w:t>执行。</w:t>
      </w:r>
    </w:p>
    <w:p>
      <w:pPr>
        <w:spacing w:line="360" w:lineRule="auto"/>
        <w:ind w:firstLine="632" w:firstLineChars="300"/>
        <w:rPr>
          <w:rFonts w:cs="宋体"/>
          <w:b/>
          <w:kern w:val="0"/>
          <w:szCs w:val="21"/>
        </w:rPr>
      </w:pPr>
      <w:r>
        <w:rPr>
          <w:rFonts w:hint="eastAsia" w:cs="宋体"/>
          <w:b/>
          <w:kern w:val="0"/>
          <w:szCs w:val="21"/>
        </w:rPr>
        <w:t>（1）论文选题</w:t>
      </w:r>
    </w:p>
    <w:p>
      <w:pPr>
        <w:spacing w:line="360" w:lineRule="auto"/>
        <w:ind w:firstLine="630" w:firstLineChars="300"/>
        <w:rPr>
          <w:rFonts w:cs="宋体"/>
          <w:kern w:val="0"/>
          <w:szCs w:val="21"/>
        </w:rPr>
      </w:pPr>
      <w:r>
        <w:rPr>
          <w:rFonts w:hint="eastAsia" w:cs="宋体"/>
          <w:kern w:val="0"/>
          <w:szCs w:val="21"/>
        </w:rPr>
        <w:t>选题应来源于工程实际或具有明确的工程背景，其研究成果要有实际应用价值，拟解决的问题要有一定的技术难度和工作量，选题要具有一定的理论深度和先进性。研究生在导师的指导下，应在第二学年内确定学位论文研究方向，在查阅大量文献资料的基础上作公开的选题报告，确定研究课题。首次选题未通过者，应在6个月内补作。硕士生选题一般在系所公开组织进行。选题要求如下：</w:t>
      </w:r>
    </w:p>
    <w:p>
      <w:pPr>
        <w:spacing w:line="360" w:lineRule="auto"/>
        <w:ind w:firstLine="630" w:firstLineChars="300"/>
        <w:rPr>
          <w:rFonts w:cs="宋体"/>
          <w:kern w:val="0"/>
          <w:szCs w:val="21"/>
        </w:rPr>
      </w:pPr>
      <w:r>
        <w:rPr>
          <w:rFonts w:hint="eastAsia" w:cs="宋体"/>
          <w:kern w:val="0"/>
          <w:szCs w:val="21"/>
        </w:rPr>
        <w:t xml:space="preserve">① 新工艺、新材料、新产品、新设备、新技术或新软件的研制与开发； </w:t>
      </w:r>
    </w:p>
    <w:p>
      <w:pPr>
        <w:spacing w:line="360" w:lineRule="auto"/>
        <w:ind w:firstLine="630" w:firstLineChars="300"/>
        <w:rPr>
          <w:rFonts w:cs="宋体"/>
          <w:kern w:val="0"/>
          <w:szCs w:val="21"/>
        </w:rPr>
      </w:pPr>
      <w:r>
        <w:rPr>
          <w:rFonts w:hint="eastAsia" w:cs="宋体"/>
          <w:kern w:val="0"/>
          <w:szCs w:val="21"/>
        </w:rPr>
        <w:t>② 技术攻关、技术改造、技术推广与应用；</w:t>
      </w:r>
    </w:p>
    <w:p>
      <w:pPr>
        <w:spacing w:line="360" w:lineRule="auto"/>
        <w:ind w:firstLine="630" w:firstLineChars="300"/>
        <w:rPr>
          <w:rFonts w:cs="宋体"/>
          <w:kern w:val="0"/>
          <w:szCs w:val="21"/>
        </w:rPr>
      </w:pPr>
      <w:r>
        <w:rPr>
          <w:rFonts w:hint="eastAsia" w:cs="宋体"/>
          <w:kern w:val="0"/>
          <w:szCs w:val="21"/>
        </w:rPr>
        <w:t>③ 引进、消化、吸收和应用国外先进技术；</w:t>
      </w:r>
    </w:p>
    <w:p>
      <w:pPr>
        <w:spacing w:line="360" w:lineRule="auto"/>
        <w:ind w:firstLine="630" w:firstLineChars="300"/>
        <w:rPr>
          <w:rFonts w:cs="宋体"/>
          <w:kern w:val="0"/>
          <w:szCs w:val="21"/>
        </w:rPr>
      </w:pPr>
      <w:r>
        <w:rPr>
          <w:rFonts w:hint="eastAsia" w:cs="宋体"/>
          <w:kern w:val="0"/>
          <w:szCs w:val="21"/>
        </w:rPr>
        <w:t>④ 应用基础性研究、应用研究、预研究专题；</w:t>
      </w:r>
    </w:p>
    <w:p>
      <w:pPr>
        <w:spacing w:line="360" w:lineRule="auto"/>
        <w:ind w:firstLine="630" w:firstLineChars="300"/>
        <w:rPr>
          <w:rFonts w:cs="宋体"/>
          <w:kern w:val="0"/>
          <w:szCs w:val="21"/>
        </w:rPr>
      </w:pPr>
      <w:r>
        <w:rPr>
          <w:rFonts w:hint="eastAsia" w:cs="宋体"/>
          <w:kern w:val="0"/>
          <w:szCs w:val="21"/>
        </w:rPr>
        <w:t>⑤ 具有一定复杂程度的工程技术项目或工程管理项目的规划或研究；</w:t>
      </w:r>
    </w:p>
    <w:p>
      <w:pPr>
        <w:spacing w:line="360" w:lineRule="auto"/>
        <w:ind w:firstLine="630" w:firstLineChars="300"/>
        <w:rPr>
          <w:rFonts w:cs="宋体"/>
          <w:kern w:val="0"/>
          <w:szCs w:val="21"/>
        </w:rPr>
      </w:pPr>
      <w:r>
        <w:rPr>
          <w:rFonts w:hint="eastAsia" w:cs="宋体"/>
          <w:kern w:val="0"/>
          <w:szCs w:val="21"/>
        </w:rPr>
        <w:t>⑥ 具有一定复杂程度的工程项目的设计研究或实施方案的优化和研究；</w:t>
      </w:r>
    </w:p>
    <w:p>
      <w:pPr>
        <w:spacing w:line="360" w:lineRule="auto"/>
        <w:ind w:firstLine="630" w:firstLineChars="300"/>
        <w:rPr>
          <w:rFonts w:cs="宋体"/>
          <w:kern w:val="0"/>
          <w:szCs w:val="21"/>
        </w:rPr>
      </w:pPr>
      <w:r>
        <w:rPr>
          <w:rFonts w:hint="eastAsia" w:cs="宋体"/>
          <w:kern w:val="0"/>
          <w:szCs w:val="21"/>
        </w:rPr>
        <w:t>⑦ 实验装置、实验系统和实验方法研究；</w:t>
      </w:r>
    </w:p>
    <w:p>
      <w:pPr>
        <w:spacing w:line="360" w:lineRule="auto"/>
        <w:ind w:firstLine="630" w:firstLineChars="300"/>
        <w:rPr>
          <w:rFonts w:cs="宋体"/>
          <w:kern w:val="0"/>
          <w:szCs w:val="21"/>
        </w:rPr>
      </w:pPr>
      <w:r>
        <w:rPr>
          <w:rFonts w:hint="eastAsia" w:cs="宋体"/>
          <w:kern w:val="0"/>
          <w:szCs w:val="21"/>
        </w:rPr>
        <w:t>⑧ 技术标准制定。</w:t>
      </w:r>
    </w:p>
    <w:p>
      <w:pPr>
        <w:spacing w:line="360" w:lineRule="auto"/>
        <w:ind w:firstLine="632" w:firstLineChars="300"/>
        <w:rPr>
          <w:rFonts w:cs="宋体"/>
          <w:b/>
          <w:kern w:val="0"/>
          <w:szCs w:val="21"/>
        </w:rPr>
      </w:pPr>
      <w:r>
        <w:rPr>
          <w:rFonts w:hint="eastAsia" w:cs="宋体"/>
          <w:b/>
          <w:kern w:val="0"/>
          <w:szCs w:val="21"/>
        </w:rPr>
        <w:t>（2）论文形式及内容要求</w:t>
      </w:r>
    </w:p>
    <w:p>
      <w:pPr>
        <w:spacing w:line="360" w:lineRule="auto"/>
        <w:ind w:firstLine="630" w:firstLineChars="300"/>
        <w:rPr>
          <w:rFonts w:cs="宋体"/>
          <w:kern w:val="0"/>
          <w:szCs w:val="21"/>
        </w:rPr>
      </w:pPr>
      <w:r>
        <w:rPr>
          <w:rFonts w:hint="eastAsia" w:cs="宋体"/>
          <w:kern w:val="0"/>
          <w:szCs w:val="21"/>
        </w:rPr>
        <w:t>土木</w:t>
      </w:r>
      <w:r>
        <w:rPr>
          <w:rFonts w:hint="eastAsia" w:ascii="宋体" w:hAnsi="宋体"/>
        </w:rPr>
        <w:t>水利专业类别</w:t>
      </w:r>
      <w:r>
        <w:rPr>
          <w:rFonts w:hint="eastAsia" w:cs="宋体"/>
          <w:kern w:val="0"/>
          <w:szCs w:val="21"/>
        </w:rPr>
        <w:t>硕士专业学位论文形式可以分为工程研究、设计研究、工程规划、工程管理等。</w:t>
      </w:r>
    </w:p>
    <w:p>
      <w:pPr>
        <w:spacing w:line="360" w:lineRule="auto"/>
        <w:ind w:firstLine="630" w:firstLineChars="300"/>
        <w:rPr>
          <w:rFonts w:cs="宋体"/>
          <w:kern w:val="0"/>
          <w:szCs w:val="21"/>
        </w:rPr>
      </w:pPr>
      <w:r>
        <w:rPr>
          <w:rFonts w:hint="eastAsia" w:cs="宋体"/>
          <w:kern w:val="0"/>
          <w:szCs w:val="21"/>
        </w:rPr>
        <w:t>工程研究：是指来源于土木工程实际的具有一定复杂程度的工程技术的研究。包括了新工艺、新材料、新产品、新设备、新技术或新软件的研制与开发；技术攻关、技术改造、技术推广与应用，以及对国内外先进技术的引进、消化和再研发。要求综合应用基础理论、专业知识和理论、试验、数值模拟等技术手段对工程实际问题进行分析研究，论文成果具有先进性和实用性，并能在某些方面提出独立见解或有所创新。</w:t>
      </w:r>
    </w:p>
    <w:p>
      <w:pPr>
        <w:spacing w:line="360" w:lineRule="auto"/>
        <w:ind w:firstLine="630" w:firstLineChars="300"/>
        <w:rPr>
          <w:rFonts w:cs="宋体"/>
          <w:kern w:val="0"/>
          <w:szCs w:val="21"/>
        </w:rPr>
      </w:pPr>
      <w:r>
        <w:rPr>
          <w:rFonts w:hint="eastAsia" w:cs="宋体"/>
          <w:kern w:val="0"/>
          <w:szCs w:val="21"/>
        </w:rPr>
        <w:t>设计研究：是指来源于土木工程实际的具有一定复杂程度的工程项目的设计或实施方案的优化和研究。要求以解决生产或工程实际问题为重点，问题有一定难度和深度，研究方法先进，研究成果对工程应用有参考价值。</w:t>
      </w:r>
    </w:p>
    <w:p>
      <w:pPr>
        <w:spacing w:line="360" w:lineRule="auto"/>
        <w:ind w:firstLine="630" w:firstLineChars="300"/>
        <w:rPr>
          <w:rFonts w:cs="宋体"/>
          <w:kern w:val="0"/>
          <w:szCs w:val="21"/>
        </w:rPr>
      </w:pPr>
      <w:r>
        <w:rPr>
          <w:rFonts w:hint="eastAsia" w:cs="宋体"/>
          <w:kern w:val="0"/>
          <w:szCs w:val="21"/>
        </w:rPr>
        <w:t>工程规划：是指来源于土木工程实际的，具有一定复杂程度的工程技术项目的规划。可包含市政工程规划、建筑工程规划、防灾与防护工程规划等。要求需求分析合理，数据样本可靠，论证充分严密，总体规划正确，具有前瞻性。</w:t>
      </w:r>
    </w:p>
    <w:p>
      <w:pPr>
        <w:spacing w:line="360" w:lineRule="auto"/>
        <w:ind w:firstLine="630" w:firstLineChars="300"/>
        <w:rPr>
          <w:rFonts w:cs="宋体"/>
          <w:kern w:val="0"/>
          <w:szCs w:val="21"/>
        </w:rPr>
      </w:pPr>
      <w:r>
        <w:rPr>
          <w:rFonts w:hint="eastAsia" w:cs="宋体"/>
          <w:kern w:val="0"/>
          <w:szCs w:val="21"/>
        </w:rPr>
        <w:t>工程管理：是指来源于土木工程实际的具有一定复杂程度的工程管理项目的研究。研究的问题可涉及对一个工程从概念设想到正式运营的全过程（具体工作包括：投资机会研究、初步可行性研究、最终可行性研究、勘察设计、招标、采购、施工、试运行等）。要求有明确的工程应用背景，理论建模和分析方法科学正确，统计数据准确，研究成果应具有一定经济或社会效益。</w:t>
      </w:r>
    </w:p>
    <w:p>
      <w:pPr>
        <w:spacing w:line="360" w:lineRule="auto"/>
        <w:rPr>
          <w:b/>
        </w:rPr>
      </w:pPr>
      <w:r>
        <w:rPr>
          <w:rFonts w:hint="eastAsia"/>
          <w:b/>
        </w:rPr>
        <w:t>（七）毕业与学位授予</w:t>
      </w:r>
    </w:p>
    <w:p>
      <w:pPr>
        <w:spacing w:line="440" w:lineRule="exact"/>
        <w:ind w:firstLine="420" w:firstLineChars="200"/>
        <w:rPr>
          <w:rFonts w:ascii="宋体" w:hAnsi="宋体"/>
          <w:szCs w:val="22"/>
        </w:rPr>
      </w:pPr>
      <w:r>
        <w:rPr>
          <w:rFonts w:hint="eastAsia" w:ascii="宋体" w:hAnsi="宋体"/>
          <w:szCs w:val="22"/>
        </w:rPr>
        <w:t>在最长学习年限内，硕士研究生完成本学科培养方案规定的课程学习及必修环节，在本学科或相关学科国内外学术刊物上或国内外学术会议上公开发表1篇与本学科相关的论文或取得其他具有一定创新性的成果，完成学位论文并通过学位论文答辩，经学院学位评定分委员会审议和学校学位评定委员会审批，授予工程硕士学位。完成本学科培养方案规定的课程学习及必修环节，但未达到学位申请要求，可提交毕业论文并通过毕业论文答辩，准予毕业。</w:t>
      </w:r>
      <w:r>
        <w:rPr>
          <w:rFonts w:ascii="宋体" w:hAnsi="宋体"/>
          <w:szCs w:val="22"/>
        </w:rPr>
        <w:t>研究生论文或其他</w:t>
      </w:r>
      <w:r>
        <w:rPr>
          <w:rFonts w:hint="eastAsia" w:ascii="宋体" w:hAnsi="宋体"/>
          <w:szCs w:val="22"/>
        </w:rPr>
        <w:t>成果署名单位须为中南林业科技大学，署名顺序须为硕士生排第一；或导师排第一、硕士生排第二。</w:t>
      </w:r>
    </w:p>
    <w:p>
      <w:pPr>
        <w:spacing w:line="440" w:lineRule="exact"/>
        <w:ind w:firstLine="422" w:firstLineChars="200"/>
        <w:rPr>
          <w:b/>
        </w:rPr>
      </w:pPr>
      <w:r>
        <w:rPr>
          <w:rFonts w:hint="eastAsia"/>
          <w:b/>
        </w:rPr>
        <w:t>（八</w:t>
      </w:r>
      <w:r>
        <w:rPr>
          <w:b/>
        </w:rPr>
        <w:t>）</w:t>
      </w:r>
      <w:r>
        <w:rPr>
          <w:rFonts w:hint="eastAsia"/>
          <w:b/>
        </w:rPr>
        <w:t>其他</w:t>
      </w:r>
      <w:r>
        <w:rPr>
          <w:b/>
        </w:rPr>
        <w:t>要求</w:t>
      </w:r>
    </w:p>
    <w:p>
      <w:pPr>
        <w:spacing w:line="440" w:lineRule="exact"/>
        <w:ind w:firstLine="424" w:firstLineChars="202"/>
        <w:rPr>
          <w:rFonts w:ascii="宋体" w:hAnsi="宋体"/>
          <w:szCs w:val="22"/>
        </w:rPr>
      </w:pPr>
      <w:bookmarkStart w:id="0" w:name="_Hlk67035589"/>
      <w:r>
        <w:rPr>
          <w:rFonts w:hint="eastAsia" w:ascii="宋体" w:hAnsi="宋体"/>
          <w:szCs w:val="22"/>
        </w:rPr>
        <w:t>1</w:t>
      </w:r>
      <w:r>
        <w:rPr>
          <w:rFonts w:ascii="宋体" w:hAnsi="宋体"/>
          <w:szCs w:val="22"/>
        </w:rPr>
        <w:t>.</w:t>
      </w:r>
      <w:r>
        <w:rPr>
          <w:rFonts w:hint="eastAsia" w:ascii="宋体" w:hAnsi="宋体"/>
          <w:szCs w:val="22"/>
        </w:rPr>
        <w:t xml:space="preserve"> 其他按学校的有关规定执行。</w:t>
      </w:r>
    </w:p>
    <w:p>
      <w:pPr>
        <w:spacing w:line="440" w:lineRule="exact"/>
        <w:ind w:firstLine="424" w:firstLineChars="202"/>
        <w:rPr>
          <w:rFonts w:hint="eastAsia" w:ascii="宋体" w:hAnsi="宋体"/>
          <w:szCs w:val="22"/>
        </w:rPr>
      </w:pPr>
      <w:r>
        <w:rPr>
          <w:rFonts w:hint="eastAsia" w:ascii="宋体" w:hAnsi="宋体"/>
          <w:szCs w:val="22"/>
        </w:rPr>
        <w:t>2</w:t>
      </w:r>
      <w:r>
        <w:rPr>
          <w:rFonts w:ascii="宋体" w:hAnsi="宋体"/>
          <w:szCs w:val="22"/>
        </w:rPr>
        <w:t xml:space="preserve">. </w:t>
      </w:r>
      <w:r>
        <w:rPr>
          <w:rFonts w:hint="eastAsia" w:ascii="宋体" w:hAnsi="宋体"/>
          <w:szCs w:val="22"/>
        </w:rPr>
        <w:t>如因国家和学校有关政策调整与本培养方案有出入的，以国家和学校规定为准。</w:t>
      </w:r>
      <w:bookmarkEnd w:id="0"/>
    </w:p>
    <w:p>
      <w:pPr>
        <w:widowControl/>
        <w:adjustRightInd w:val="0"/>
        <w:spacing w:before="156" w:beforeLines="50" w:line="400" w:lineRule="exact"/>
        <w:jc w:val="left"/>
        <w:rPr>
          <w:b/>
          <w:bCs/>
          <w:sz w:val="24"/>
        </w:rPr>
      </w:pPr>
      <w:r>
        <w:rPr>
          <w:rFonts w:hint="eastAsia"/>
          <w:b/>
          <w:bCs/>
          <w:sz w:val="24"/>
        </w:rPr>
        <w:t>附：需阅读的主要经典著作和专业学术期刊目录</w:t>
      </w:r>
    </w:p>
    <w:p>
      <w:pPr>
        <w:spacing w:before="156" w:beforeLines="50"/>
        <w:rPr>
          <w:b/>
          <w:bCs/>
          <w:color w:val="000000"/>
          <w:szCs w:val="21"/>
        </w:rPr>
      </w:pPr>
      <w:r>
        <w:rPr>
          <w:rFonts w:hint="eastAsia"/>
          <w:b/>
          <w:bCs/>
          <w:color w:val="000000"/>
          <w:szCs w:val="21"/>
        </w:rPr>
        <w:t>一、主要经典著作</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264"/>
        <w:gridCol w:w="3122"/>
        <w:gridCol w:w="2126"/>
        <w:gridCol w:w="991"/>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81"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序号</w:t>
            </w:r>
          </w:p>
        </w:tc>
        <w:tc>
          <w:tcPr>
            <w:tcW w:w="2264"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作者</w:t>
            </w:r>
          </w:p>
        </w:tc>
        <w:tc>
          <w:tcPr>
            <w:tcW w:w="3122" w:type="dxa"/>
            <w:tcMar>
              <w:left w:w="28" w:type="dxa"/>
              <w:right w:w="28" w:type="dxa"/>
            </w:tcMar>
            <w:vAlign w:val="center"/>
          </w:tcPr>
          <w:p>
            <w:pPr>
              <w:widowControl/>
              <w:spacing w:line="280" w:lineRule="exact"/>
              <w:jc w:val="center"/>
              <w:rPr>
                <w:b/>
                <w:bCs/>
                <w:color w:val="000000"/>
                <w:kern w:val="0"/>
                <w:szCs w:val="21"/>
              </w:rPr>
            </w:pPr>
            <w:r>
              <w:rPr>
                <w:b/>
                <w:bCs/>
                <w:color w:val="000000"/>
                <w:kern w:val="0"/>
                <w:szCs w:val="21"/>
              </w:rPr>
              <w:t>著作名称</w:t>
            </w:r>
          </w:p>
        </w:tc>
        <w:tc>
          <w:tcPr>
            <w:tcW w:w="2126" w:type="dxa"/>
            <w:tcMar>
              <w:left w:w="28" w:type="dxa"/>
              <w:right w:w="28" w:type="dxa"/>
            </w:tcMar>
            <w:vAlign w:val="center"/>
          </w:tcPr>
          <w:p>
            <w:pPr>
              <w:spacing w:line="280" w:lineRule="exact"/>
              <w:ind w:right="-716" w:rightChars="-341"/>
              <w:rPr>
                <w:b/>
                <w:bCs/>
                <w:color w:val="000000"/>
                <w:szCs w:val="21"/>
              </w:rPr>
            </w:pPr>
            <w:r>
              <w:rPr>
                <w:b/>
                <w:bCs/>
                <w:color w:val="000000"/>
                <w:szCs w:val="21"/>
              </w:rPr>
              <w:t xml:space="preserve">        出版社</w:t>
            </w:r>
          </w:p>
        </w:tc>
        <w:tc>
          <w:tcPr>
            <w:tcW w:w="991" w:type="dxa"/>
            <w:tcMar>
              <w:left w:w="28" w:type="dxa"/>
              <w:right w:w="28" w:type="dxa"/>
            </w:tcMar>
            <w:vAlign w:val="center"/>
          </w:tcPr>
          <w:p>
            <w:pPr>
              <w:spacing w:line="280" w:lineRule="exact"/>
              <w:jc w:val="center"/>
              <w:rPr>
                <w:b/>
                <w:bCs/>
                <w:color w:val="000000"/>
                <w:szCs w:val="21"/>
              </w:rPr>
            </w:pPr>
            <w:r>
              <w:rPr>
                <w:b/>
                <w:bCs/>
                <w:color w:val="000000"/>
                <w:szCs w:val="21"/>
              </w:rPr>
              <w:t>必读</w:t>
            </w:r>
          </w:p>
          <w:p>
            <w:pPr>
              <w:spacing w:line="280" w:lineRule="exact"/>
              <w:jc w:val="center"/>
              <w:rPr>
                <w:b/>
                <w:bCs/>
                <w:color w:val="000000"/>
                <w:szCs w:val="21"/>
              </w:rPr>
            </w:pPr>
            <w:r>
              <w:rPr>
                <w:b/>
                <w:bCs/>
                <w:color w:val="000000"/>
                <w:szCs w:val="21"/>
              </w:rPr>
              <w:t>（选读）</w:t>
            </w:r>
          </w:p>
        </w:tc>
        <w:tc>
          <w:tcPr>
            <w:tcW w:w="670" w:type="dxa"/>
            <w:tcMar>
              <w:left w:w="28" w:type="dxa"/>
              <w:right w:w="28" w:type="dxa"/>
            </w:tcMar>
            <w:vAlign w:val="center"/>
          </w:tcPr>
          <w:p>
            <w:pPr>
              <w:spacing w:line="280" w:lineRule="exact"/>
              <w:jc w:val="center"/>
              <w:rPr>
                <w:b/>
                <w:bCs/>
                <w:color w:val="000000"/>
                <w:szCs w:val="21"/>
              </w:rPr>
            </w:pPr>
            <w:r>
              <w:rPr>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江见鲸</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混凝土结构工程学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restart"/>
            <w:tcMar>
              <w:left w:w="28" w:type="dxa"/>
              <w:right w:w="28" w:type="dxa"/>
            </w:tcMar>
            <w:vAlign w:val="center"/>
          </w:tcPr>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A.H.尼尔逊（著）；</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过镇海,等（译）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混凝土结构设计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Braja M.Das</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Advanced Soil Mechanics</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Hemisphere Pubilish Corpratuion</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4</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沈聚敏</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抗震工程学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5</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钱家欢,殷宗泽</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土工原理与计算</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6</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李国豪</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 xml:space="preserve">桥梁结构稳定与振动  </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中国铁道工业出版社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7</w:t>
            </w:r>
          </w:p>
        </w:tc>
        <w:tc>
          <w:tcPr>
            <w:tcW w:w="2264" w:type="dxa"/>
            <w:tcMar>
              <w:left w:w="28" w:type="dxa"/>
              <w:right w:w="28" w:type="dxa"/>
            </w:tcMar>
            <w:vAlign w:val="center"/>
          </w:tcPr>
          <w:p>
            <w:pPr>
              <w:widowControl/>
              <w:spacing w:line="280" w:lineRule="exact"/>
              <w:jc w:val="center"/>
              <w:outlineLvl w:val="0"/>
              <w:rPr>
                <w:rFonts w:ascii="仿宋" w:hAnsi="仿宋" w:eastAsia="仿宋"/>
                <w:b/>
                <w:color w:val="000000"/>
                <w:kern w:val="0"/>
                <w:szCs w:val="21"/>
              </w:rPr>
            </w:pPr>
            <w:r>
              <w:fldChar w:fldCharType="begin"/>
            </w:r>
            <w:r>
              <w:instrText xml:space="preserve"> HYPERLINK "http://book.jd.com/writer/R.%E5%85%8B%E6%8B%89%E5%A4%AB_1.html" \t "http://item.jd.com/_blank" </w:instrText>
            </w:r>
            <w:r>
              <w:fldChar w:fldCharType="separate"/>
            </w:r>
            <w:r>
              <w:rPr>
                <w:rFonts w:ascii="仿宋" w:hAnsi="仿宋" w:eastAsia="仿宋"/>
                <w:color w:val="000000"/>
                <w:kern w:val="0"/>
                <w:szCs w:val="21"/>
              </w:rPr>
              <w:t>R.克拉夫</w:t>
            </w:r>
            <w:r>
              <w:rPr>
                <w:rFonts w:ascii="仿宋" w:hAnsi="仿宋" w:eastAsia="仿宋"/>
                <w:color w:val="000000"/>
                <w:kern w:val="0"/>
                <w:szCs w:val="21"/>
              </w:rPr>
              <w:fldChar w:fldCharType="end"/>
            </w:r>
            <w:r>
              <w:rPr>
                <w:rFonts w:ascii="仿宋" w:hAnsi="仿宋" w:eastAsia="仿宋"/>
                <w:color w:val="000000"/>
                <w:kern w:val="0"/>
                <w:szCs w:val="21"/>
              </w:rPr>
              <w:t>,</w:t>
            </w:r>
            <w:r>
              <w:fldChar w:fldCharType="begin"/>
            </w:r>
            <w:r>
              <w:instrText xml:space="preserve"> HYPERLINK "http://book.jd.com/writer/J.%E5%BD%AD%E6%B4%A5_1.html" \t "http://item.jd.com/_blank" </w:instrText>
            </w:r>
            <w:r>
              <w:fldChar w:fldCharType="separate"/>
            </w:r>
            <w:r>
              <w:rPr>
                <w:rFonts w:ascii="仿宋" w:hAnsi="仿宋" w:eastAsia="仿宋"/>
                <w:color w:val="000000"/>
                <w:kern w:val="0"/>
                <w:szCs w:val="21"/>
              </w:rPr>
              <w:t>J.彭津</w:t>
            </w:r>
            <w:r>
              <w:rPr>
                <w:rFonts w:ascii="仿宋" w:hAnsi="仿宋" w:eastAsia="仿宋"/>
                <w:color w:val="000000"/>
                <w:kern w:val="0"/>
                <w:szCs w:val="21"/>
              </w:rPr>
              <w:fldChar w:fldCharType="end"/>
            </w:r>
            <w:r>
              <w:rPr>
                <w:rFonts w:ascii="仿宋" w:hAnsi="仿宋" w:eastAsia="仿宋"/>
                <w:color w:val="000000"/>
                <w:kern w:val="0"/>
                <w:szCs w:val="21"/>
              </w:rPr>
              <w:t>（著）；</w:t>
            </w:r>
            <w:r>
              <w:rPr>
                <w:rFonts w:ascii="仿宋" w:hAnsi="仿宋" w:eastAsia="仿宋"/>
                <w:color w:val="000000"/>
                <w:kern w:val="0"/>
                <w:szCs w:val="21"/>
              </w:rPr>
              <w:fldChar w:fldCharType="begin"/>
            </w:r>
            <w:r>
              <w:rPr>
                <w:rFonts w:ascii="仿宋" w:hAnsi="仿宋" w:eastAsia="仿宋"/>
                <w:color w:val="000000"/>
                <w:kern w:val="0"/>
                <w:szCs w:val="21"/>
              </w:rPr>
              <w:instrText xml:space="preserve"> HYPERLINK "http://book.jd.com/writer/%E7%8E%8B%E5%85%89%E8%BF%9C_1.html" \t "http://item.jd.com/_blank" </w:instrText>
            </w:r>
            <w:r>
              <w:rPr>
                <w:rFonts w:ascii="仿宋" w:hAnsi="仿宋" w:eastAsia="仿宋"/>
                <w:color w:val="000000"/>
                <w:kern w:val="0"/>
                <w:szCs w:val="21"/>
              </w:rPr>
              <w:fldChar w:fldCharType="separate"/>
            </w:r>
            <w:r>
              <w:rPr>
                <w:rFonts w:ascii="仿宋" w:hAnsi="仿宋" w:eastAsia="仿宋"/>
                <w:color w:val="000000"/>
                <w:kern w:val="0"/>
                <w:szCs w:val="21"/>
              </w:rPr>
              <w:t>王光远</w:t>
            </w:r>
            <w:r>
              <w:rPr>
                <w:rFonts w:ascii="仿宋" w:hAnsi="仿宋" w:eastAsia="仿宋"/>
                <w:color w:val="000000"/>
                <w:kern w:val="0"/>
                <w:szCs w:val="21"/>
              </w:rPr>
              <w:fldChar w:fldCharType="end"/>
            </w:r>
            <w:r>
              <w:rPr>
                <w:rFonts w:ascii="仿宋" w:hAnsi="仿宋" w:eastAsia="仿宋"/>
                <w:color w:val="000000"/>
                <w:kern w:val="0"/>
                <w:szCs w:val="21"/>
              </w:rPr>
              <w:t>（译）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结构动力学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高等教育出版社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8</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Anil K.Chopra（著）；</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谢礼立,吕大刚（译）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结构动力学理论</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及其在地震工程中的应用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高等教育出版社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9</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项海帆</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高等桥梁结构理论</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人民交通出版社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10</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Matthew Wells</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世界著名桥梁设计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"http://search.dangdang.com/book/search_pub.php?category=01&amp;key2=%BB%C6%D1%F6%CF%CD" \t "_blank" </w:instrText>
            </w:r>
            <w:r>
              <w:fldChar w:fldCharType="separate"/>
            </w:r>
            <w:r>
              <w:rPr>
                <w:rFonts w:ascii="仿宋" w:hAnsi="仿宋" w:eastAsia="仿宋"/>
                <w:color w:val="000000"/>
                <w:kern w:val="0"/>
                <w:szCs w:val="21"/>
              </w:rPr>
              <w:t>黄仰贤</w:t>
            </w:r>
            <w:r>
              <w:rPr>
                <w:rFonts w:ascii="仿宋" w:hAnsi="仿宋" w:eastAsia="仿宋"/>
                <w:color w:val="000000"/>
                <w:kern w:val="0"/>
                <w:szCs w:val="21"/>
              </w:rPr>
              <w:fldChar w:fldCharType="end"/>
            </w:r>
            <w:r>
              <w:rPr>
                <w:rFonts w:ascii="仿宋" w:hAnsi="仿宋" w:eastAsia="仿宋"/>
                <w:color w:val="000000"/>
                <w:kern w:val="0"/>
                <w:szCs w:val="21"/>
              </w:rPr>
              <w:t>（著）；</w:t>
            </w:r>
          </w:p>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"http://search.dangdang.com/book/search_pub.php?category=01&amp;key2=%D3%E0%B6%A8%D1%A1" \t "_blank" </w:instrText>
            </w:r>
            <w:r>
              <w:fldChar w:fldCharType="separate"/>
            </w:r>
            <w:r>
              <w:rPr>
                <w:rFonts w:ascii="仿宋" w:hAnsi="仿宋" w:eastAsia="仿宋"/>
                <w:color w:val="000000"/>
                <w:kern w:val="0"/>
                <w:szCs w:val="21"/>
              </w:rPr>
              <w:t>余定选</w:t>
            </w:r>
            <w:r>
              <w:rPr>
                <w:rFonts w:ascii="仿宋" w:hAnsi="仿宋" w:eastAsia="仿宋"/>
                <w:color w:val="000000"/>
                <w:kern w:val="0"/>
                <w:szCs w:val="21"/>
              </w:rPr>
              <w:fldChar w:fldCharType="end"/>
            </w:r>
            <w:r>
              <w:rPr>
                <w:rFonts w:ascii="仿宋" w:hAnsi="仿宋" w:eastAsia="仿宋"/>
                <w:color w:val="000000"/>
                <w:kern w:val="0"/>
                <w:szCs w:val="21"/>
              </w:rPr>
              <w:t>,</w:t>
            </w:r>
            <w:r>
              <w:fldChar w:fldCharType="begin"/>
            </w:r>
            <w:r>
              <w:instrText xml:space="preserve"> HYPERLINK "http://search.dangdang.com/book/search_pub.php?category=01&amp;key2=%C6%EB%B3%CF" \t "_blank" </w:instrText>
            </w:r>
            <w:r>
              <w:fldChar w:fldCharType="separate"/>
            </w:r>
            <w:r>
              <w:rPr>
                <w:rFonts w:ascii="仿宋" w:hAnsi="仿宋" w:eastAsia="仿宋"/>
                <w:color w:val="000000"/>
                <w:kern w:val="0"/>
                <w:szCs w:val="21"/>
              </w:rPr>
              <w:t>齐诚</w:t>
            </w:r>
            <w:r>
              <w:rPr>
                <w:rFonts w:ascii="仿宋" w:hAnsi="仿宋" w:eastAsia="仿宋"/>
                <w:color w:val="000000"/>
                <w:kern w:val="0"/>
                <w:szCs w:val="21"/>
              </w:rPr>
              <w:fldChar w:fldCharType="end"/>
            </w:r>
            <w:r>
              <w:rPr>
                <w:rFonts w:ascii="仿宋" w:hAnsi="仿宋" w:eastAsia="仿宋"/>
                <w:color w:val="000000"/>
                <w:kern w:val="0"/>
                <w:szCs w:val="21"/>
              </w:rPr>
              <w:t>（译）</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路面分析与设计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人民交通出版社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高大钊</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岩土工程的回顾与前瞻</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"http://search.dangdang.com/book/search_pub.php?category=01&amp;key3=%C8%CB%C3%F1%BD%BB%CD%A8%B3%F6%B0%E6%C9%E7" \t "_blank" </w:instrText>
            </w:r>
            <w:r>
              <w:fldChar w:fldCharType="separate"/>
            </w:r>
            <w:r>
              <w:rPr>
                <w:rFonts w:ascii="仿宋" w:hAnsi="仿宋" w:eastAsia="仿宋"/>
                <w:color w:val="000000"/>
                <w:kern w:val="0"/>
                <w:szCs w:val="21"/>
              </w:rPr>
              <w:t>人民交通出版社</w:t>
            </w:r>
            <w:r>
              <w:rPr>
                <w:rFonts w:ascii="仿宋" w:hAnsi="仿宋" w:eastAsia="仿宋"/>
                <w:color w:val="000000"/>
                <w:kern w:val="0"/>
                <w:szCs w:val="21"/>
              </w:rPr>
              <w:fldChar w:fldCharType="end"/>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林同炎</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结构概念和体系</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14</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宰金珉,宰金璋</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高层建筑分析与设计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15</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(美)帕坦卡(S.V.Patankar)</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传热与流体流动的数值计算</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hint="eastAsia" w:ascii="仿宋" w:hAnsi="仿宋" w:eastAsia="仿宋"/>
                <w:bCs/>
                <w:color w:val="000000"/>
                <w:kern w:val="0"/>
                <w:szCs w:val="21"/>
              </w:rPr>
              <w:t>必读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16</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杨家福</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计算结构力学</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17</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赵国藩</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工程结构可靠性理论与应用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大连理工大学出版社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18</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刘大海</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高层建筑抗震设计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19</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赵西安</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钢筋混凝土高层建筑结构设计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20</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钱令希</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工程结构优化设计</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21</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朱宏军</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特种混凝土和新型混凝土</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化学工业出版社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22</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易成</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钢纤维混凝土疲劳断裂性能与工程应用</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23</w:t>
            </w:r>
          </w:p>
        </w:tc>
        <w:tc>
          <w:tcPr>
            <w:tcW w:w="2264"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(美)R.S.戴夫</w:t>
            </w:r>
          </w:p>
        </w:tc>
        <w:tc>
          <w:tcPr>
            <w:tcW w:w="312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高分子复合材料加工工程</w:t>
            </w:r>
          </w:p>
        </w:tc>
        <w:tc>
          <w:tcPr>
            <w:tcW w:w="2126"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化学工业出版社</w:t>
            </w:r>
          </w:p>
        </w:tc>
        <w:tc>
          <w:tcPr>
            <w:tcW w:w="99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24</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（英）H. A.巴勒斯,等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流变学导引</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中国石化出版社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25</w:t>
            </w:r>
          </w:p>
        </w:tc>
        <w:tc>
          <w:tcPr>
            <w:tcW w:w="2264"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金日光,等</w:t>
            </w:r>
          </w:p>
        </w:tc>
        <w:tc>
          <w:tcPr>
            <w:tcW w:w="3122"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高聚物流变学 </w:t>
            </w:r>
          </w:p>
        </w:tc>
        <w:tc>
          <w:tcPr>
            <w:tcW w:w="2126"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华东理工大学出版社</w:t>
            </w:r>
          </w:p>
        </w:tc>
        <w:tc>
          <w:tcPr>
            <w:tcW w:w="991" w:type="dxa"/>
            <w:tcBorders>
              <w:bottom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bottom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26</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袁龙蔚</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流变力学</w:t>
            </w:r>
          </w:p>
        </w:tc>
        <w:tc>
          <w:tcPr>
            <w:tcW w:w="2126" w:type="dxa"/>
            <w:tcBorders>
              <w:right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top w:val="single" w:color="auto" w:sz="4" w:space="0"/>
              <w:left w:val="single" w:color="auto" w:sz="4" w:space="0"/>
              <w:bottom w:val="single" w:color="auto" w:sz="4" w:space="0"/>
              <w:right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27</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孙钧</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岩石材料流变及其工程应用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中国建筑工业出版社</w:t>
            </w:r>
          </w:p>
        </w:tc>
        <w:tc>
          <w:tcPr>
            <w:tcW w:w="991" w:type="dxa"/>
            <w:tcBorders>
              <w:top w:val="single" w:color="auto" w:sz="4" w:space="0"/>
            </w:tcBorders>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Borders>
              <w:top w:val="single" w:color="auto" w:sz="4" w:space="0"/>
            </w:tcBorders>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28</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索书田,等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岩石摩擦流变学-长江三峡工程坝区岩体破裂型式及序列</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中国地质大学出版社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29</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刘雄</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岩石流变学概论 </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地质出版社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30</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章根德,等</w:t>
            </w:r>
          </w:p>
        </w:tc>
        <w:tc>
          <w:tcPr>
            <w:tcW w:w="3122" w:type="dxa"/>
            <w:tcMar>
              <w:left w:w="28" w:type="dxa"/>
              <w:right w:w="28" w:type="dxa"/>
            </w:tcMar>
            <w:vAlign w:val="center"/>
          </w:tcPr>
          <w:p>
            <w:pPr>
              <w:widowControl/>
              <w:spacing w:line="280" w:lineRule="exact"/>
              <w:ind w:firstLine="1050" w:firstLineChars="500"/>
              <w:rPr>
                <w:rFonts w:ascii="仿宋" w:hAnsi="仿宋" w:eastAsia="仿宋"/>
                <w:bCs/>
                <w:color w:val="000000"/>
                <w:kern w:val="0"/>
                <w:szCs w:val="21"/>
              </w:rPr>
            </w:pPr>
            <w:r>
              <w:rPr>
                <w:rFonts w:ascii="仿宋" w:hAnsi="仿宋" w:eastAsia="仿宋"/>
                <w:bCs/>
                <w:color w:val="000000"/>
                <w:kern w:val="0"/>
                <w:szCs w:val="21"/>
              </w:rPr>
              <w:t>岩石介质流变学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31</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罗守靖,等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金属材料流变学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机械工业出版社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32</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王逢瑚</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木质材料流变学</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东北林业大学出版社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33</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赵广杰,等 </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木材化学流变学基础与应用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科学出版社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34</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张涵信,等</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计算流体力学-差分方法的</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原理和应用</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国防工业出版社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35</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 xml:space="preserve">John D. et al </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Computational</w:t>
            </w:r>
            <w:r>
              <w:rPr>
                <w:rFonts w:ascii="Calibri" w:hAnsi="Calibri" w:eastAsia="仿宋" w:cs="Calibri"/>
                <w:bCs/>
                <w:color w:val="000000"/>
                <w:kern w:val="0"/>
                <w:szCs w:val="21"/>
              </w:rPr>
              <w:t> </w:t>
            </w:r>
            <w:r>
              <w:rPr>
                <w:rFonts w:ascii="仿宋" w:hAnsi="仿宋" w:eastAsia="仿宋"/>
                <w:bCs/>
                <w:color w:val="000000"/>
                <w:kern w:val="0"/>
                <w:szCs w:val="21"/>
              </w:rPr>
              <w:t>Fluid</w:t>
            </w:r>
            <w:r>
              <w:rPr>
                <w:rFonts w:ascii="Calibri" w:hAnsi="Calibri" w:eastAsia="仿宋" w:cs="Calibri"/>
                <w:bCs/>
                <w:color w:val="000000"/>
                <w:kern w:val="0"/>
                <w:szCs w:val="21"/>
              </w:rPr>
              <w:t> </w:t>
            </w:r>
            <w:r>
              <w:rPr>
                <w:rFonts w:ascii="仿宋" w:hAnsi="仿宋" w:eastAsia="仿宋"/>
                <w:bCs/>
                <w:color w:val="000000"/>
                <w:kern w:val="0"/>
                <w:szCs w:val="21"/>
              </w:rPr>
              <w:t>Dynamics:</w:t>
            </w:r>
            <w:r>
              <w:rPr>
                <w:rFonts w:ascii="Calibri" w:hAnsi="Calibri" w:eastAsia="仿宋" w:cs="Calibri"/>
                <w:bCs/>
                <w:color w:val="000000"/>
                <w:kern w:val="0"/>
                <w:szCs w:val="21"/>
              </w:rPr>
              <w:t> </w:t>
            </w:r>
            <w:r>
              <w:rPr>
                <w:rFonts w:ascii="仿宋" w:hAnsi="仿宋" w:eastAsia="仿宋"/>
                <w:bCs/>
                <w:color w:val="000000"/>
                <w:kern w:val="0"/>
                <w:szCs w:val="21"/>
              </w:rPr>
              <w:t>The</w:t>
            </w:r>
            <w:r>
              <w:rPr>
                <w:rFonts w:ascii="Calibri" w:hAnsi="Calibri" w:eastAsia="仿宋" w:cs="Calibri"/>
                <w:bCs/>
                <w:color w:val="000000"/>
                <w:kern w:val="0"/>
                <w:szCs w:val="21"/>
              </w:rPr>
              <w:t> </w:t>
            </w:r>
            <w:r>
              <w:rPr>
                <w:rFonts w:ascii="仿宋" w:hAnsi="仿宋" w:eastAsia="仿宋"/>
                <w:bCs/>
                <w:color w:val="000000"/>
                <w:kern w:val="0"/>
                <w:szCs w:val="21"/>
              </w:rPr>
              <w:t>Basics</w:t>
            </w:r>
            <w:r>
              <w:rPr>
                <w:rFonts w:ascii="Calibri" w:hAnsi="Calibri" w:eastAsia="仿宋" w:cs="Calibri"/>
                <w:bCs/>
                <w:color w:val="000000"/>
                <w:kern w:val="0"/>
                <w:szCs w:val="21"/>
              </w:rPr>
              <w:t> </w:t>
            </w:r>
            <w:r>
              <w:rPr>
                <w:rFonts w:ascii="仿宋" w:hAnsi="仿宋" w:eastAsia="仿宋"/>
                <w:bCs/>
                <w:color w:val="000000"/>
                <w:kern w:val="0"/>
                <w:szCs w:val="21"/>
              </w:rPr>
              <w:t>with</w:t>
            </w:r>
            <w:r>
              <w:rPr>
                <w:rFonts w:ascii="Calibri" w:hAnsi="Calibri" w:eastAsia="仿宋" w:cs="Calibri"/>
                <w:bCs/>
                <w:color w:val="000000"/>
                <w:kern w:val="0"/>
                <w:szCs w:val="21"/>
              </w:rPr>
              <w:t> </w:t>
            </w:r>
            <w:r>
              <w:rPr>
                <w:rFonts w:ascii="仿宋" w:hAnsi="仿宋" w:eastAsia="仿宋"/>
                <w:bCs/>
                <w:color w:val="000000"/>
                <w:kern w:val="0"/>
                <w:szCs w:val="21"/>
              </w:rPr>
              <w:t>Applications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McGraw-Hill</w:t>
            </w:r>
            <w:r>
              <w:rPr>
                <w:rFonts w:ascii="Calibri" w:hAnsi="Calibri" w:eastAsia="仿宋" w:cs="Calibri"/>
                <w:bCs/>
                <w:color w:val="000000"/>
                <w:kern w:val="0"/>
                <w:szCs w:val="21"/>
              </w:rPr>
              <w:t> </w:t>
            </w:r>
            <w:r>
              <w:rPr>
                <w:rFonts w:ascii="仿宋" w:hAnsi="仿宋" w:eastAsia="仿宋"/>
                <w:bCs/>
                <w:color w:val="000000"/>
                <w:kern w:val="0"/>
                <w:szCs w:val="21"/>
              </w:rPr>
              <w:t>Press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36</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Joel H. et al</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Computational</w:t>
            </w:r>
            <w:r>
              <w:rPr>
                <w:rFonts w:ascii="Calibri" w:hAnsi="Calibri" w:eastAsia="仿宋" w:cs="Calibri"/>
                <w:bCs/>
                <w:color w:val="000000"/>
                <w:kern w:val="0"/>
                <w:szCs w:val="21"/>
              </w:rPr>
              <w:t> </w:t>
            </w:r>
            <w:r>
              <w:rPr>
                <w:rFonts w:ascii="仿宋" w:hAnsi="仿宋" w:eastAsia="仿宋"/>
                <w:bCs/>
                <w:color w:val="000000"/>
                <w:kern w:val="0"/>
                <w:szCs w:val="21"/>
              </w:rPr>
              <w:t>Methods</w:t>
            </w:r>
            <w:r>
              <w:rPr>
                <w:rFonts w:ascii="Calibri" w:hAnsi="Calibri" w:eastAsia="仿宋" w:cs="Calibri"/>
                <w:bCs/>
                <w:color w:val="000000"/>
                <w:kern w:val="0"/>
                <w:szCs w:val="21"/>
              </w:rPr>
              <w:t> </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for</w:t>
            </w:r>
            <w:r>
              <w:rPr>
                <w:rFonts w:ascii="Calibri" w:hAnsi="Calibri" w:eastAsia="仿宋" w:cs="Calibri"/>
                <w:bCs/>
                <w:color w:val="000000"/>
                <w:kern w:val="0"/>
                <w:szCs w:val="21"/>
              </w:rPr>
              <w:t> </w:t>
            </w:r>
            <w:r>
              <w:rPr>
                <w:rFonts w:ascii="仿宋" w:hAnsi="仿宋" w:eastAsia="仿宋"/>
                <w:bCs/>
                <w:color w:val="000000"/>
                <w:kern w:val="0"/>
                <w:szCs w:val="21"/>
              </w:rPr>
              <w:t>Fluid</w:t>
            </w:r>
            <w:r>
              <w:rPr>
                <w:rFonts w:ascii="Calibri" w:hAnsi="Calibri" w:eastAsia="仿宋" w:cs="Calibri"/>
                <w:bCs/>
                <w:color w:val="000000"/>
                <w:kern w:val="0"/>
                <w:szCs w:val="21"/>
              </w:rPr>
              <w:t> </w:t>
            </w:r>
            <w:r>
              <w:rPr>
                <w:rFonts w:ascii="仿宋" w:hAnsi="仿宋" w:eastAsia="仿宋"/>
                <w:bCs/>
                <w:color w:val="000000"/>
                <w:kern w:val="0"/>
                <w:szCs w:val="21"/>
              </w:rPr>
              <w:t>Dyanmics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Springer-Verlag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37</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J.T.Boyle</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Stress Analysis for Creep</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Butterworth &amp; Co.</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38</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Wilhelm Flugge</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Viscoelasticity</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Springer-Verlag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39</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N. Cristescu</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Viscoplasticity</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Martinus Nijhoff Publishes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40</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Stefan Zahorski</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Mechanics of viscoelastic fluids</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Martinus Nijhoff Publishes</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41</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(美)P. K. Mehta（著）；</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覃维祖,等（译）</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混凝土微观结构、性能和材料</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中国电力出版社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42</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(美)伯罗斯（著）；</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廉慧珍,覃维祖,等（译）</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混凝土的可见与不可见裂缝</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水利水电出版社</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43</w:t>
            </w:r>
          </w:p>
        </w:tc>
        <w:tc>
          <w:tcPr>
            <w:tcW w:w="2264"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F. Moukalled，L. Mangani，M. Darwish</w:t>
            </w:r>
          </w:p>
        </w:tc>
        <w:tc>
          <w:tcPr>
            <w:tcW w:w="3122"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The Finite Volume Method in Computational Fluid Dynamics: An Advanced Introduction with Open FOAM and Matlab</w:t>
            </w:r>
          </w:p>
        </w:tc>
        <w:tc>
          <w:tcPr>
            <w:tcW w:w="2126"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Springer International Publishing</w:t>
            </w:r>
          </w:p>
        </w:tc>
        <w:tc>
          <w:tcPr>
            <w:tcW w:w="991" w:type="dxa"/>
            <w:tcMar>
              <w:left w:w="28" w:type="dxa"/>
              <w:right w:w="28" w:type="dxa"/>
            </w:tcMar>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670" w:type="dxa"/>
            <w:vMerge w:val="continue"/>
            <w:tcMar>
              <w:left w:w="28" w:type="dxa"/>
              <w:right w:w="28" w:type="dxa"/>
            </w:tcMar>
          </w:tcPr>
          <w:p>
            <w:pPr>
              <w:widowControl/>
              <w:spacing w:line="280" w:lineRule="exact"/>
              <w:jc w:val="center"/>
              <w:rPr>
                <w:rFonts w:ascii="仿宋" w:hAnsi="仿宋" w:eastAsia="仿宋"/>
                <w:bCs/>
                <w:color w:val="000000"/>
                <w:kern w:val="0"/>
                <w:szCs w:val="21"/>
              </w:rPr>
            </w:pPr>
          </w:p>
        </w:tc>
      </w:tr>
    </w:tbl>
    <w:p>
      <w:pPr>
        <w:spacing w:before="312" w:beforeLines="100"/>
        <w:rPr>
          <w:rFonts w:ascii="仿宋" w:hAnsi="仿宋" w:eastAsia="仿宋"/>
          <w:b/>
          <w:bCs/>
          <w:color w:val="000000"/>
          <w:szCs w:val="21"/>
        </w:rPr>
      </w:pPr>
      <w:r>
        <w:rPr>
          <w:rFonts w:hint="eastAsia" w:ascii="仿宋" w:hAnsi="仿宋" w:eastAsia="仿宋"/>
          <w:b/>
          <w:bCs/>
          <w:color w:val="000000"/>
          <w:szCs w:val="21"/>
        </w:rPr>
        <w:t>二、主要学术期刊</w:t>
      </w:r>
    </w:p>
    <w:p>
      <w:pPr>
        <w:rPr>
          <w:rFonts w:ascii="仿宋" w:hAnsi="仿宋" w:eastAsia="仿宋"/>
          <w:b/>
          <w:bCs/>
          <w:color w:val="000000"/>
          <w:szCs w:val="21"/>
        </w:rPr>
      </w:pPr>
      <w:r>
        <w:rPr>
          <w:rFonts w:ascii="仿宋" w:hAnsi="仿宋" w:eastAsia="仿宋"/>
          <w:b/>
          <w:bCs/>
          <w:color w:val="000000"/>
          <w:szCs w:val="21"/>
        </w:rPr>
        <w:t>（一）外文期刊</w:t>
      </w:r>
    </w:p>
    <w:tbl>
      <w:tblPr>
        <w:tblStyle w:val="1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51"/>
        <w:gridCol w:w="2951"/>
        <w:gridCol w:w="1162"/>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blHeader/>
        </w:trPr>
        <w:tc>
          <w:tcPr>
            <w:tcW w:w="675"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序号</w:t>
            </w:r>
          </w:p>
        </w:tc>
        <w:tc>
          <w:tcPr>
            <w:tcW w:w="4251"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期刊名称</w:t>
            </w:r>
          </w:p>
        </w:tc>
        <w:tc>
          <w:tcPr>
            <w:tcW w:w="2951" w:type="dxa"/>
            <w:tcMar>
              <w:left w:w="28" w:type="dxa"/>
              <w:right w:w="28" w:type="dxa"/>
            </w:tcMar>
            <w:vAlign w:val="center"/>
          </w:tcPr>
          <w:p>
            <w:pPr>
              <w:spacing w:line="280" w:lineRule="exact"/>
              <w:ind w:right="-716" w:rightChars="-341" w:firstLine="1160" w:firstLineChars="550"/>
              <w:rPr>
                <w:rFonts w:ascii="仿宋" w:hAnsi="仿宋" w:eastAsia="仿宋"/>
                <w:b/>
                <w:bCs/>
                <w:color w:val="000000"/>
                <w:szCs w:val="21"/>
              </w:rPr>
            </w:pPr>
            <w:r>
              <w:rPr>
                <w:rFonts w:ascii="仿宋" w:hAnsi="仿宋" w:eastAsia="仿宋"/>
                <w:b/>
                <w:bCs/>
                <w:color w:val="000000"/>
                <w:szCs w:val="21"/>
              </w:rPr>
              <w:t>主办单位</w:t>
            </w:r>
          </w:p>
        </w:tc>
        <w:tc>
          <w:tcPr>
            <w:tcW w:w="1162"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必读</w:t>
            </w:r>
          </w:p>
          <w:p>
            <w:pPr>
              <w:spacing w:line="280" w:lineRule="exact"/>
              <w:jc w:val="center"/>
              <w:rPr>
                <w:rFonts w:ascii="仿宋" w:hAnsi="仿宋" w:eastAsia="仿宋"/>
                <w:b/>
                <w:bCs/>
                <w:color w:val="000000"/>
                <w:szCs w:val="21"/>
              </w:rPr>
            </w:pPr>
            <w:r>
              <w:rPr>
                <w:rFonts w:ascii="仿宋" w:hAnsi="仿宋" w:eastAsia="仿宋"/>
                <w:b/>
                <w:bCs/>
                <w:color w:val="000000"/>
                <w:szCs w:val="21"/>
              </w:rPr>
              <w:t>（选读）</w:t>
            </w:r>
          </w:p>
        </w:tc>
        <w:tc>
          <w:tcPr>
            <w:tcW w:w="815" w:type="dxa"/>
            <w:tcMar>
              <w:left w:w="28" w:type="dxa"/>
              <w:right w:w="28" w:type="dxa"/>
            </w:tcMar>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Composites for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restart"/>
            <w:tcMar>
              <w:left w:w="28" w:type="dxa"/>
              <w:right w:w="28" w:type="dxa"/>
            </w:tcMar>
            <w:vAlign w:val="center"/>
          </w:tcPr>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Computing in Civil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Construction Engineering and Management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Engineering 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ACI Structural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美国混凝土学会</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ACI Materials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美国混凝土学会</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International Journal of Geomechanics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Materials in Civil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Structural Design and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Structural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Bridge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Structural Safety</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荷兰（Elsevier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13</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Construction and Building Materials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14</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Thin-walled Structures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15</w:t>
            </w:r>
          </w:p>
        </w:tc>
        <w:tc>
          <w:tcPr>
            <w:tcW w:w="4251"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Engineering Structures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英国（Elsevier Science）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16</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Building and Environment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hint="eastAsia" w:ascii="仿宋" w:hAnsi="仿宋" w:eastAsia="仿宋"/>
                <w:color w:val="000000"/>
                <w:kern w:val="0"/>
                <w:szCs w:val="21"/>
              </w:rPr>
              <w:t>必</w:t>
            </w:r>
            <w:r>
              <w:rPr>
                <w:rFonts w:ascii="仿宋" w:hAnsi="仿宋" w:eastAsia="仿宋"/>
                <w:color w:val="000000"/>
                <w:kern w:val="0"/>
                <w:szCs w:val="21"/>
              </w:rPr>
              <w:t>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Geotechnical and Geoenvironmental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Road Materials and Pavement Design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法国（Tayor &amp; Francis）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19</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International Journal of Pavement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英国（Tayor &amp; Francis）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4251" w:type="dxa"/>
            <w:tcMar>
              <w:left w:w="28" w:type="dxa"/>
              <w:right w:w="28" w:type="dxa"/>
            </w:tcMar>
            <w:vAlign w:val="center"/>
          </w:tcPr>
          <w:p>
            <w:pPr>
              <w:spacing w:line="280" w:lineRule="exact"/>
              <w:jc w:val="center"/>
              <w:rPr>
                <w:rFonts w:ascii="仿宋" w:hAnsi="仿宋" w:eastAsia="仿宋"/>
                <w:color w:val="000000"/>
                <w:kern w:val="0"/>
                <w:szCs w:val="21"/>
              </w:rPr>
            </w:pPr>
            <w:r>
              <w:rPr>
                <w:rFonts w:ascii="仿宋" w:hAnsi="仿宋" w:eastAsia="仿宋"/>
                <w:color w:val="000000"/>
                <w:szCs w:val="21"/>
              </w:rPr>
              <w:t>Journal of Testing and Evaluation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（Society of Testing Materials）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Legal Affairs and Dispute Resolution in Engineering and Construction</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Management in Engineering</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Journal of Nanomechanics and Micromechanics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美国土木工程协会（ASCE)</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24</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Rheologica Acta</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Springer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25</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Korea-Australia Rheology Journal</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韩国流变学会（KSR）,澳大利亚流变学会（ASR）, Springer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26</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Applied Rheology</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Kerschensteiner Verlag</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27</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Journal of Non-Newtonian Fluid Mechanics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28</w:t>
            </w:r>
          </w:p>
        </w:tc>
        <w:tc>
          <w:tcPr>
            <w:tcW w:w="4251" w:type="dxa"/>
            <w:tcMar>
              <w:left w:w="28" w:type="dxa"/>
              <w:right w:w="28" w:type="dxa"/>
            </w:tcMar>
            <w:vAlign w:val="center"/>
          </w:tcPr>
          <w:p>
            <w:pPr>
              <w:widowControl/>
              <w:spacing w:line="280" w:lineRule="exact"/>
              <w:jc w:val="center"/>
              <w:rPr>
                <w:rFonts w:ascii="仿宋" w:hAnsi="仿宋" w:eastAsia="仿宋"/>
                <w:color w:val="000000"/>
                <w:szCs w:val="21"/>
              </w:rPr>
            </w:pPr>
            <w:r>
              <w:rPr>
                <w:rFonts w:ascii="仿宋" w:hAnsi="仿宋" w:eastAsia="仿宋"/>
                <w:color w:val="000000"/>
                <w:kern w:val="0"/>
                <w:szCs w:val="21"/>
              </w:rPr>
              <w:t>Progress in Natural Science</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中国材料研究学会（MRS）</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29</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Acta Mechanica solica sinica</w:t>
            </w:r>
          </w:p>
          <w:p>
            <w:pPr>
              <w:widowControl/>
              <w:spacing w:line="280" w:lineRule="exact"/>
              <w:jc w:val="center"/>
              <w:rPr>
                <w:rFonts w:ascii="仿宋" w:hAnsi="仿宋" w:eastAsia="仿宋"/>
                <w:color w:val="000000"/>
                <w:szCs w:val="21"/>
              </w:rPr>
            </w:pPr>
            <w:r>
              <w:rPr>
                <w:rFonts w:ascii="仿宋" w:hAnsi="仿宋" w:eastAsia="仿宋"/>
                <w:color w:val="000000"/>
                <w:kern w:val="0"/>
                <w:szCs w:val="21"/>
              </w:rPr>
              <w:t>固体力学学报（英文版）</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华中科技大学</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30</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Acta Mechanica Sinica</w:t>
            </w:r>
          </w:p>
          <w:p>
            <w:pPr>
              <w:widowControl/>
              <w:spacing w:line="280" w:lineRule="exact"/>
              <w:jc w:val="center"/>
              <w:rPr>
                <w:rFonts w:ascii="仿宋" w:hAnsi="仿宋" w:eastAsia="仿宋"/>
                <w:color w:val="000000"/>
                <w:szCs w:val="21"/>
              </w:rPr>
            </w:pPr>
            <w:r>
              <w:rPr>
                <w:rFonts w:ascii="仿宋" w:hAnsi="仿宋" w:eastAsia="仿宋"/>
                <w:color w:val="000000"/>
                <w:kern w:val="0"/>
                <w:szCs w:val="21"/>
              </w:rPr>
              <w:t>力学学报（英文版）</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中科院力学研究所</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31</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Cement and Concrete Research</w:t>
            </w:r>
          </w:p>
        </w:tc>
        <w:tc>
          <w:tcPr>
            <w:tcW w:w="2951"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32</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Cement &amp; Concrete Composites</w:t>
            </w:r>
          </w:p>
        </w:tc>
        <w:tc>
          <w:tcPr>
            <w:tcW w:w="2951"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b/>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33</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Construction and Building Materials</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Elsevier Science LED</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tcMar>
              <w:left w:w="28" w:type="dxa"/>
              <w:right w:w="28" w:type="dxa"/>
            </w:tcMar>
            <w:vAlign w:val="center"/>
          </w:tcPr>
          <w:p>
            <w:pPr>
              <w:spacing w:line="280" w:lineRule="exact"/>
              <w:jc w:val="center"/>
              <w:rPr>
                <w:rFonts w:ascii="仿宋" w:hAnsi="仿宋" w:eastAsia="仿宋"/>
                <w:color w:val="000000"/>
                <w:szCs w:val="21"/>
              </w:rPr>
            </w:pPr>
            <w:bookmarkStart w:id="1" w:name="_Hlk50735969"/>
            <w:r>
              <w:rPr>
                <w:rFonts w:ascii="仿宋" w:hAnsi="仿宋" w:eastAsia="仿宋"/>
                <w:color w:val="000000"/>
                <w:szCs w:val="21"/>
              </w:rPr>
              <w:t>34</w:t>
            </w:r>
          </w:p>
        </w:tc>
        <w:tc>
          <w:tcPr>
            <w:tcW w:w="42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Indoor and Built Environment</w:t>
            </w:r>
          </w:p>
        </w:tc>
        <w:tc>
          <w:tcPr>
            <w:tcW w:w="2951"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SAGE Publications Ltd</w:t>
            </w:r>
          </w:p>
        </w:tc>
        <w:tc>
          <w:tcPr>
            <w:tcW w:w="1162" w:type="dxa"/>
            <w:tcMar>
              <w:left w:w="28" w:type="dxa"/>
              <w:right w:w="28" w:type="dxa"/>
            </w:tcMar>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tcMar>
              <w:left w:w="28" w:type="dxa"/>
              <w:right w:w="28" w:type="dxa"/>
            </w:tcMar>
          </w:tcPr>
          <w:p>
            <w:pPr>
              <w:widowControl/>
              <w:spacing w:line="280" w:lineRule="exact"/>
              <w:jc w:val="center"/>
              <w:rPr>
                <w:rFonts w:ascii="仿宋" w:hAnsi="仿宋" w:eastAsia="仿宋"/>
                <w:color w:val="000000"/>
                <w:kern w:val="0"/>
                <w:szCs w:val="21"/>
              </w:rPr>
            </w:pPr>
          </w:p>
        </w:tc>
      </w:tr>
      <w:bookmarkEnd w:id="1"/>
    </w:tbl>
    <w:p>
      <w:pPr>
        <w:spacing w:before="156" w:beforeLines="50"/>
        <w:rPr>
          <w:rFonts w:ascii="仿宋" w:hAnsi="仿宋" w:eastAsia="仿宋"/>
          <w:b/>
          <w:bCs/>
          <w:color w:val="000000"/>
          <w:szCs w:val="21"/>
          <w:lang w:val="zh-CN"/>
        </w:rPr>
      </w:pPr>
      <w:r>
        <w:rPr>
          <w:rFonts w:ascii="仿宋" w:hAnsi="仿宋" w:eastAsia="仿宋"/>
          <w:b/>
          <w:bCs/>
          <w:color w:val="000000"/>
          <w:szCs w:val="21"/>
          <w:lang w:val="zh-CN"/>
        </w:rPr>
        <w:t>（二）中文期刊</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3131"/>
        <w:gridCol w:w="4111"/>
        <w:gridCol w:w="113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63"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序号</w:t>
            </w:r>
          </w:p>
        </w:tc>
        <w:tc>
          <w:tcPr>
            <w:tcW w:w="3131"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期刊名称</w:t>
            </w:r>
          </w:p>
        </w:tc>
        <w:tc>
          <w:tcPr>
            <w:tcW w:w="4111" w:type="dxa"/>
            <w:vAlign w:val="center"/>
          </w:tcPr>
          <w:p>
            <w:pPr>
              <w:spacing w:line="280" w:lineRule="exact"/>
              <w:ind w:right="-716" w:rightChars="-341"/>
              <w:jc w:val="center"/>
              <w:rPr>
                <w:rFonts w:ascii="仿宋" w:hAnsi="仿宋" w:eastAsia="仿宋"/>
                <w:b/>
                <w:bCs/>
                <w:color w:val="000000"/>
                <w:szCs w:val="21"/>
              </w:rPr>
            </w:pPr>
            <w:r>
              <w:rPr>
                <w:rFonts w:ascii="仿宋" w:hAnsi="仿宋" w:eastAsia="仿宋"/>
                <w:b/>
                <w:bCs/>
                <w:color w:val="000000"/>
                <w:szCs w:val="21"/>
              </w:rPr>
              <w:t>主办单位</w:t>
            </w:r>
          </w:p>
        </w:tc>
        <w:tc>
          <w:tcPr>
            <w:tcW w:w="1134"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必读</w:t>
            </w:r>
          </w:p>
          <w:p>
            <w:pPr>
              <w:spacing w:line="280" w:lineRule="exact"/>
              <w:jc w:val="center"/>
              <w:rPr>
                <w:rFonts w:ascii="仿宋" w:hAnsi="仿宋" w:eastAsia="仿宋"/>
                <w:b/>
                <w:bCs/>
                <w:color w:val="000000"/>
                <w:szCs w:val="21"/>
              </w:rPr>
            </w:pPr>
            <w:r>
              <w:rPr>
                <w:rFonts w:ascii="仿宋" w:hAnsi="仿宋" w:eastAsia="仿宋"/>
                <w:b/>
                <w:bCs/>
                <w:color w:val="000000"/>
                <w:szCs w:val="21"/>
              </w:rPr>
              <w:t>（选读）</w:t>
            </w:r>
          </w:p>
        </w:tc>
        <w:tc>
          <w:tcPr>
            <w:tcW w:w="815" w:type="dxa"/>
            <w:vAlign w:val="center"/>
          </w:tcPr>
          <w:p>
            <w:pPr>
              <w:spacing w:line="280" w:lineRule="exact"/>
              <w:jc w:val="center"/>
              <w:rPr>
                <w:rFonts w:ascii="仿宋" w:hAnsi="仿宋" w:eastAsia="仿宋"/>
                <w:b/>
                <w:bCs/>
                <w:color w:val="000000"/>
                <w:szCs w:val="21"/>
              </w:rPr>
            </w:pPr>
            <w:r>
              <w:rPr>
                <w:rFonts w:ascii="仿宋" w:hAnsi="仿宋" w:eastAsia="仿宋"/>
                <w:b/>
                <w:bCs/>
                <w:color w:val="000000"/>
                <w:szCs w:val="21"/>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土木工程学报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中国土木工程学会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restart"/>
            <w:vAlign w:val="center"/>
          </w:tcPr>
          <w:p>
            <w:pPr>
              <w:spacing w:line="280" w:lineRule="exact"/>
              <w:jc w:val="center"/>
              <w:rPr>
                <w:rFonts w:ascii="仿宋" w:hAnsi="仿宋" w:eastAsia="仿宋"/>
                <w:color w:val="000000"/>
                <w:szCs w:val="21"/>
              </w:rPr>
            </w:pPr>
            <w:r>
              <w:rPr>
                <w:rFonts w:ascii="仿宋" w:hAnsi="仿宋" w:eastAsia="仿宋"/>
                <w:color w:val="000000"/>
                <w:kern w:val="0"/>
                <w:szCs w:val="21"/>
              </w:rPr>
              <w:t>研究生可根据自己的研究方向，在导师的指导下选读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中国公路学报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中国公路学会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水利学报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中国水利学会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工程力学</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清华大学土木工程系</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岩土工程学报</w:t>
            </w:r>
          </w:p>
        </w:tc>
        <w:tc>
          <w:tcPr>
            <w:tcW w:w="4111" w:type="dxa"/>
            <w:vAlign w:val="center"/>
          </w:tcPr>
          <w:p>
            <w:pPr>
              <w:widowControl/>
              <w:spacing w:line="280" w:lineRule="exact"/>
              <w:jc w:val="center"/>
              <w:rPr>
                <w:rFonts w:ascii="仿宋" w:hAnsi="仿宋" w:eastAsia="仿宋"/>
                <w:color w:val="000000"/>
                <w:kern w:val="0"/>
                <w:szCs w:val="21"/>
              </w:rPr>
            </w:pPr>
            <w:r>
              <w:fldChar w:fldCharType="begin"/>
            </w:r>
            <w:r>
              <w:instrText xml:space="preserve"> HYPERLINK "http://baike.so.com/doc/6392932.html" \t "_blank" </w:instrText>
            </w:r>
            <w:r>
              <w:fldChar w:fldCharType="separate"/>
            </w:r>
            <w:r>
              <w:rPr>
                <w:rFonts w:ascii="仿宋" w:hAnsi="仿宋" w:eastAsia="仿宋"/>
                <w:color w:val="000000"/>
                <w:kern w:val="0"/>
                <w:szCs w:val="21"/>
              </w:rPr>
              <w:t>南京水利科学研究院</w:t>
            </w:r>
            <w:r>
              <w:rPr>
                <w:rFonts w:ascii="仿宋" w:hAnsi="仿宋" w:eastAsia="仿宋"/>
                <w:color w:val="000000"/>
                <w:kern w:val="0"/>
                <w:szCs w:val="21"/>
              </w:rPr>
              <w:fldChar w:fldCharType="end"/>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岩土力学</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中国科学院武汉岩土所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岩石力学与工程学报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中国岩石力学与工程学会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建筑结构学报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中国建筑学会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力学学报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中国科学院力学研究所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建筑科学与工程学报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长安大学</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中国土木工程学会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建筑材料学报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硅酸盐学报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中国硅酸盐学会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铁道学报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中国铁道学会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自然灾害学报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中国灾害防御协会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中国地震局工程力学研究所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同济大学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清华大学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湖南大学学报（自然科学版）</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湖南大学</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313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交通运输工程学报</w:t>
            </w:r>
          </w:p>
        </w:tc>
        <w:tc>
          <w:tcPr>
            <w:tcW w:w="411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w:t>
            </w:r>
          </w:p>
        </w:tc>
        <w:tc>
          <w:tcPr>
            <w:tcW w:w="1134" w:type="dxa"/>
            <w:vAlign w:val="center"/>
          </w:tcPr>
          <w:p>
            <w:pPr>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19</w:t>
            </w:r>
          </w:p>
        </w:tc>
        <w:tc>
          <w:tcPr>
            <w:tcW w:w="313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长安大学学报（自然科学版）</w:t>
            </w:r>
          </w:p>
        </w:tc>
        <w:tc>
          <w:tcPr>
            <w:tcW w:w="4111"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长安大学</w:t>
            </w:r>
          </w:p>
        </w:tc>
        <w:tc>
          <w:tcPr>
            <w:tcW w:w="1134" w:type="dxa"/>
            <w:vAlign w:val="center"/>
          </w:tcPr>
          <w:p>
            <w:pPr>
              <w:spacing w:line="280" w:lineRule="exact"/>
              <w:jc w:val="center"/>
              <w:rPr>
                <w:rFonts w:ascii="仿宋" w:hAnsi="仿宋" w:eastAsia="仿宋"/>
                <w:color w:val="000000"/>
                <w:kern w:val="0"/>
                <w:szCs w:val="21"/>
              </w:rPr>
            </w:pPr>
            <w:r>
              <w:rPr>
                <w:rFonts w:ascii="仿宋" w:hAnsi="仿宋" w:eastAsia="仿宋"/>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暖通工程</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bCs/>
                <w:color w:val="000000"/>
                <w:kern w:val="0"/>
                <w:szCs w:val="21"/>
              </w:rPr>
              <w:t>中国建筑学会</w:t>
            </w:r>
          </w:p>
        </w:tc>
        <w:tc>
          <w:tcPr>
            <w:tcW w:w="1134" w:type="dxa"/>
            <w:vAlign w:val="center"/>
          </w:tcPr>
          <w:p>
            <w:pPr>
              <w:widowControl/>
              <w:spacing w:line="280" w:lineRule="exact"/>
              <w:jc w:val="center"/>
              <w:rPr>
                <w:rFonts w:ascii="仿宋" w:hAnsi="仿宋" w:eastAsia="仿宋"/>
                <w:color w:val="000000"/>
                <w:kern w:val="0"/>
                <w:szCs w:val="21"/>
              </w:rPr>
            </w:pPr>
            <w:r>
              <w:rPr>
                <w:rFonts w:hint="eastAsia" w:ascii="仿宋" w:hAnsi="仿宋" w:eastAsia="仿宋"/>
                <w:bCs/>
                <w:color w:val="000000"/>
                <w:kern w:val="0"/>
                <w:szCs w:val="21"/>
              </w:rPr>
              <w:t>必读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63" w:type="dxa"/>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2</w:t>
            </w:r>
            <w:r>
              <w:rPr>
                <w:rFonts w:ascii="仿宋" w:hAnsi="仿宋" w:eastAsia="仿宋"/>
                <w:color w:val="000000"/>
                <w:szCs w:val="21"/>
              </w:rPr>
              <w:t>1</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地震工程与工程振动</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中国力学学会</w:t>
            </w:r>
          </w:p>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中国地震局工程力学研究所</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22</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振动工程学报</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中国振动工程学会</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23</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工业建筑</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中冶建筑研究总院有限公司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24</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建筑结构</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亚太建设科技信息研究院有限公司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25</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桥梁建设</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中铁大桥局集团有限公司</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63" w:type="dxa"/>
            <w:vAlign w:val="center"/>
          </w:tcPr>
          <w:p>
            <w:pPr>
              <w:spacing w:line="280" w:lineRule="exact"/>
              <w:jc w:val="center"/>
              <w:rPr>
                <w:rFonts w:ascii="仿宋" w:hAnsi="仿宋" w:eastAsia="仿宋"/>
                <w:color w:val="000000"/>
                <w:szCs w:val="21"/>
              </w:rPr>
            </w:pPr>
            <w:r>
              <w:rPr>
                <w:rFonts w:ascii="仿宋" w:hAnsi="仿宋" w:eastAsia="仿宋"/>
                <w:bCs/>
                <w:color w:val="000000"/>
                <w:kern w:val="0"/>
                <w:szCs w:val="21"/>
                <w:lang w:val="zh-CN"/>
              </w:rPr>
              <w:t>26</w:t>
            </w:r>
          </w:p>
        </w:tc>
        <w:tc>
          <w:tcPr>
            <w:tcW w:w="313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特种结构</w:t>
            </w:r>
          </w:p>
        </w:tc>
        <w:tc>
          <w:tcPr>
            <w:tcW w:w="4111"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北京市市政工程设计研究总院</w:t>
            </w:r>
          </w:p>
        </w:tc>
        <w:tc>
          <w:tcPr>
            <w:tcW w:w="1134" w:type="dxa"/>
            <w:vAlign w:val="center"/>
          </w:tcPr>
          <w:p>
            <w:pPr>
              <w:widowControl/>
              <w:spacing w:line="280" w:lineRule="exact"/>
              <w:jc w:val="center"/>
              <w:rPr>
                <w:rFonts w:ascii="仿宋" w:hAnsi="仿宋" w:eastAsia="仿宋"/>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27</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计算力学学报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大连理工大学</w:t>
            </w:r>
            <w:r>
              <w:rPr>
                <w:rFonts w:hint="eastAsia" w:ascii="仿宋" w:hAnsi="仿宋" w:eastAsia="仿宋"/>
                <w:bCs/>
                <w:color w:val="000000"/>
                <w:kern w:val="0"/>
                <w:szCs w:val="21"/>
              </w:rPr>
              <w:t>；</w:t>
            </w:r>
            <w:r>
              <w:rPr>
                <w:rFonts w:ascii="仿宋" w:hAnsi="仿宋" w:eastAsia="仿宋"/>
                <w:bCs/>
                <w:color w:val="000000"/>
                <w:kern w:val="0"/>
                <w:szCs w:val="21"/>
              </w:rPr>
              <w:t>中国力学学会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28</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振动、测试与诊断</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全国高校机械工程测试技术研究会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南京航天大学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29</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固体力学学报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华中科技大学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30</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力学进展</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中科院力学研究所</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kern w:val="0"/>
                <w:szCs w:val="21"/>
              </w:rPr>
              <w:t>31</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材料导报</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重庆西南信息有限公司</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32</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力学与实践</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中科院力学研究所</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33</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实验力学</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中国力学学会</w:t>
            </w:r>
          </w:p>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中国科学技术大学</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34</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实验流体力学</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中国空气动力学会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663" w:type="dxa"/>
            <w:vAlign w:val="center"/>
          </w:tcPr>
          <w:p>
            <w:pPr>
              <w:widowControl/>
              <w:spacing w:line="280" w:lineRule="exact"/>
              <w:jc w:val="center"/>
              <w:rPr>
                <w:rFonts w:ascii="仿宋" w:hAnsi="仿宋" w:eastAsia="仿宋"/>
                <w:bCs/>
                <w:color w:val="000000"/>
                <w:szCs w:val="21"/>
              </w:rPr>
            </w:pPr>
            <w:r>
              <w:rPr>
                <w:rFonts w:ascii="仿宋" w:hAnsi="仿宋" w:eastAsia="仿宋"/>
                <w:bCs/>
                <w:color w:val="000000"/>
                <w:szCs w:val="21"/>
              </w:rPr>
              <w:t>35</w:t>
            </w:r>
          </w:p>
        </w:tc>
        <w:tc>
          <w:tcPr>
            <w:tcW w:w="313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流体机械</w:t>
            </w:r>
          </w:p>
        </w:tc>
        <w:tc>
          <w:tcPr>
            <w:tcW w:w="4111"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中国机械工程学会</w:t>
            </w:r>
          </w:p>
        </w:tc>
        <w:tc>
          <w:tcPr>
            <w:tcW w:w="1134" w:type="dxa"/>
            <w:vAlign w:val="center"/>
          </w:tcPr>
          <w:p>
            <w:pPr>
              <w:widowControl/>
              <w:spacing w:line="280" w:lineRule="exact"/>
              <w:jc w:val="center"/>
              <w:rPr>
                <w:rFonts w:ascii="仿宋" w:hAnsi="仿宋" w:eastAsia="仿宋"/>
                <w:bCs/>
                <w:color w:val="000000"/>
                <w:kern w:val="0"/>
                <w:szCs w:val="21"/>
              </w:rPr>
            </w:pPr>
            <w:r>
              <w:rPr>
                <w:rFonts w:ascii="仿宋" w:hAnsi="仿宋" w:eastAsia="仿宋"/>
                <w:bCs/>
                <w:color w:val="000000"/>
                <w:kern w:val="0"/>
                <w:szCs w:val="21"/>
              </w:rPr>
              <w:t>选读</w:t>
            </w:r>
          </w:p>
        </w:tc>
        <w:tc>
          <w:tcPr>
            <w:tcW w:w="815" w:type="dxa"/>
            <w:vMerge w:val="continue"/>
            <w:vAlign w:val="center"/>
          </w:tcPr>
          <w:p>
            <w:pPr>
              <w:spacing w:line="280" w:lineRule="exact"/>
              <w:jc w:val="center"/>
              <w:rPr>
                <w:rFonts w:ascii="仿宋" w:hAnsi="仿宋" w:eastAsia="仿宋"/>
                <w:color w:val="000000"/>
                <w:szCs w:val="21"/>
              </w:rPr>
            </w:pPr>
          </w:p>
        </w:tc>
      </w:tr>
    </w:tbl>
    <w:p>
      <w:pPr>
        <w:rPr>
          <w:rFonts w:eastAsia="仿宋_GB2312"/>
          <w:szCs w:val="21"/>
        </w:rPr>
      </w:pPr>
    </w:p>
    <w:p>
      <w:pPr>
        <w:rPr>
          <w:rFonts w:eastAsia="仿宋_GB2312"/>
          <w:szCs w:val="21"/>
        </w:rPr>
      </w:pPr>
    </w:p>
    <w:p>
      <w:pPr>
        <w:rPr>
          <w:rFonts w:eastAsia="仿宋_GB2312"/>
          <w:szCs w:val="21"/>
        </w:rPr>
      </w:pPr>
    </w:p>
    <w:tbl>
      <w:tblPr>
        <w:tblStyle w:val="10"/>
        <w:tblpPr w:leftFromText="180" w:rightFromText="180" w:vertAnchor="text" w:horzAnchor="page" w:tblpX="1770" w:tblpY="102"/>
        <w:tblOverlap w:val="never"/>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6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870" w:type="dxa"/>
            <w:vAlign w:val="center"/>
          </w:tcPr>
          <w:p>
            <w:pPr>
              <w:spacing w:line="320" w:lineRule="exact"/>
              <w:jc w:val="center"/>
              <w:rPr>
                <w:b/>
              </w:rPr>
            </w:pPr>
            <w:r>
              <w:rPr>
                <w:rFonts w:hint="eastAsia"/>
                <w:b/>
              </w:rPr>
              <w:t>所在学科</w:t>
            </w:r>
          </w:p>
          <w:p>
            <w:pPr>
              <w:spacing w:line="320" w:lineRule="exact"/>
              <w:jc w:val="center"/>
              <w:rPr>
                <w:b/>
              </w:rPr>
            </w:pPr>
            <w:r>
              <w:rPr>
                <w:rFonts w:hint="eastAsia"/>
                <w:b/>
              </w:rPr>
              <w:t>意见</w:t>
            </w:r>
          </w:p>
        </w:tc>
        <w:tc>
          <w:tcPr>
            <w:tcW w:w="6944" w:type="dxa"/>
            <w:vAlign w:val="center"/>
          </w:tcPr>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rPr>
                <w:b/>
              </w:rPr>
            </w:pPr>
          </w:p>
          <w:p>
            <w:pPr>
              <w:spacing w:line="320" w:lineRule="exact"/>
              <w:jc w:val="center"/>
              <w:rPr>
                <w:b/>
              </w:rPr>
            </w:pPr>
            <w:r>
              <w:rPr>
                <w:rFonts w:hint="eastAsia"/>
                <w:b/>
              </w:rPr>
              <w:t xml:space="preserve">                                 负责人签字：</w:t>
            </w:r>
          </w:p>
          <w:p>
            <w:pPr>
              <w:spacing w:line="320" w:lineRule="exact"/>
              <w:jc w:val="center"/>
              <w:rPr>
                <w:b/>
              </w:rPr>
            </w:pPr>
            <w:r>
              <w:rPr>
                <w:rFonts w:hint="eastAsia"/>
                <w:b/>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1870" w:type="dxa"/>
            <w:vAlign w:val="center"/>
          </w:tcPr>
          <w:p>
            <w:pPr>
              <w:spacing w:line="320" w:lineRule="exact"/>
              <w:jc w:val="center"/>
              <w:rPr>
                <w:b/>
              </w:rPr>
            </w:pPr>
            <w:r>
              <w:rPr>
                <w:rFonts w:hint="eastAsia"/>
                <w:b/>
              </w:rPr>
              <w:t>所在学位评定分</w:t>
            </w:r>
          </w:p>
          <w:p>
            <w:pPr>
              <w:spacing w:line="320" w:lineRule="exact"/>
              <w:jc w:val="center"/>
              <w:rPr>
                <w:b/>
              </w:rPr>
            </w:pPr>
            <w:r>
              <w:rPr>
                <w:rFonts w:hint="eastAsia"/>
                <w:b/>
              </w:rPr>
              <w:t>委员会审批意见</w:t>
            </w:r>
          </w:p>
        </w:tc>
        <w:tc>
          <w:tcPr>
            <w:tcW w:w="6944" w:type="dxa"/>
            <w:vAlign w:val="center"/>
          </w:tcPr>
          <w:p>
            <w:pPr>
              <w:spacing w:line="320" w:lineRule="exact"/>
              <w:rPr>
                <w:b/>
              </w:rPr>
            </w:pPr>
          </w:p>
          <w:p>
            <w:pPr>
              <w:spacing w:line="320" w:lineRule="exact"/>
              <w:rPr>
                <w:b/>
              </w:rPr>
            </w:pPr>
          </w:p>
          <w:p>
            <w:pPr>
              <w:spacing w:line="320" w:lineRule="exact"/>
              <w:jc w:val="center"/>
              <w:rPr>
                <w:b/>
              </w:rPr>
            </w:pPr>
          </w:p>
          <w:p>
            <w:pPr>
              <w:spacing w:line="320" w:lineRule="exact"/>
              <w:jc w:val="center"/>
              <w:rPr>
                <w:b/>
              </w:rPr>
            </w:pPr>
          </w:p>
          <w:p>
            <w:pPr>
              <w:spacing w:line="320" w:lineRule="exact"/>
              <w:jc w:val="center"/>
              <w:rPr>
                <w:b/>
              </w:rPr>
            </w:pPr>
          </w:p>
          <w:p>
            <w:pPr>
              <w:spacing w:line="320" w:lineRule="exact"/>
              <w:jc w:val="center"/>
              <w:rPr>
                <w:b/>
              </w:rPr>
            </w:pPr>
          </w:p>
          <w:p>
            <w:pPr>
              <w:spacing w:line="320" w:lineRule="exact"/>
              <w:jc w:val="center"/>
              <w:rPr>
                <w:b/>
              </w:rPr>
            </w:pPr>
            <w:r>
              <w:rPr>
                <w:rFonts w:hint="eastAsia"/>
                <w:b/>
              </w:rPr>
              <w:t xml:space="preserve">                             分委员会主席签字：</w:t>
            </w:r>
          </w:p>
          <w:p>
            <w:pPr>
              <w:spacing w:line="320" w:lineRule="exact"/>
              <w:rPr>
                <w:b/>
              </w:rPr>
            </w:pPr>
            <w:r>
              <w:rPr>
                <w:rFonts w:hint="eastAsia"/>
                <w:b/>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70" w:type="dxa"/>
            <w:vAlign w:val="center"/>
          </w:tcPr>
          <w:p>
            <w:pPr>
              <w:spacing w:line="320" w:lineRule="exact"/>
              <w:jc w:val="center"/>
              <w:rPr>
                <w:b/>
                <w:color w:val="auto"/>
              </w:rPr>
            </w:pPr>
            <w:r>
              <w:rPr>
                <w:rFonts w:hint="eastAsia"/>
                <w:b/>
                <w:color w:val="auto"/>
              </w:rPr>
              <w:t>学院</w:t>
            </w:r>
          </w:p>
          <w:p>
            <w:pPr>
              <w:spacing w:line="320" w:lineRule="exact"/>
              <w:jc w:val="center"/>
              <w:rPr>
                <w:b/>
                <w:color w:val="auto"/>
              </w:rPr>
            </w:pPr>
            <w:r>
              <w:rPr>
                <w:rFonts w:hint="eastAsia"/>
                <w:b/>
                <w:color w:val="auto"/>
              </w:rPr>
              <w:t>审批意见</w:t>
            </w:r>
          </w:p>
        </w:tc>
        <w:tc>
          <w:tcPr>
            <w:tcW w:w="6944" w:type="dxa"/>
            <w:vAlign w:val="center"/>
          </w:tcPr>
          <w:p>
            <w:pPr>
              <w:spacing w:line="320" w:lineRule="exact"/>
              <w:rPr>
                <w:b/>
                <w:color w:val="auto"/>
              </w:rPr>
            </w:pPr>
          </w:p>
          <w:p>
            <w:pPr>
              <w:spacing w:line="320" w:lineRule="exact"/>
              <w:rPr>
                <w:b/>
                <w:color w:val="auto"/>
              </w:rPr>
            </w:pPr>
          </w:p>
          <w:p>
            <w:pPr>
              <w:spacing w:line="320" w:lineRule="exact"/>
              <w:rPr>
                <w:b/>
                <w:color w:val="auto"/>
              </w:rPr>
            </w:pPr>
          </w:p>
          <w:p>
            <w:pPr>
              <w:spacing w:line="320" w:lineRule="exact"/>
              <w:jc w:val="center"/>
              <w:rPr>
                <w:b/>
                <w:color w:val="auto"/>
              </w:rPr>
            </w:pPr>
            <w:r>
              <w:rPr>
                <w:rFonts w:hint="eastAsia"/>
                <w:b/>
                <w:color w:val="auto"/>
              </w:rPr>
              <w:t xml:space="preserve">                                 负责人签字：</w:t>
            </w:r>
          </w:p>
          <w:p>
            <w:pPr>
              <w:spacing w:line="320" w:lineRule="exact"/>
              <w:jc w:val="center"/>
              <w:rPr>
                <w:b/>
                <w:color w:val="auto"/>
              </w:rPr>
            </w:pPr>
            <w:r>
              <w:rPr>
                <w:rFonts w:hint="eastAsia"/>
                <w:b/>
                <w:color w:val="auto"/>
              </w:rPr>
              <w:t xml:space="preserve">                                 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trPr>
        <w:tc>
          <w:tcPr>
            <w:tcW w:w="1870" w:type="dxa"/>
            <w:vAlign w:val="center"/>
          </w:tcPr>
          <w:p>
            <w:pPr>
              <w:spacing w:line="320" w:lineRule="exact"/>
              <w:jc w:val="center"/>
              <w:rPr>
                <w:b/>
                <w:color w:val="auto"/>
              </w:rPr>
            </w:pPr>
          </w:p>
          <w:p>
            <w:pPr>
              <w:spacing w:line="320" w:lineRule="exact"/>
              <w:jc w:val="center"/>
              <w:rPr>
                <w:b/>
                <w:color w:val="auto"/>
              </w:rPr>
            </w:pPr>
          </w:p>
          <w:p>
            <w:pPr>
              <w:spacing w:line="320" w:lineRule="exact"/>
              <w:jc w:val="center"/>
              <w:rPr>
                <w:b/>
                <w:color w:val="auto"/>
              </w:rPr>
            </w:pPr>
            <w:r>
              <w:rPr>
                <w:rFonts w:hint="eastAsia"/>
                <w:b/>
                <w:color w:val="auto"/>
              </w:rPr>
              <w:t>校</w:t>
            </w:r>
            <w:r>
              <w:rPr>
                <w:b/>
                <w:color w:val="auto"/>
              </w:rPr>
              <w:t>学位评定委员会审批意见</w:t>
            </w:r>
          </w:p>
          <w:p>
            <w:pPr>
              <w:spacing w:line="320" w:lineRule="exact"/>
              <w:jc w:val="center"/>
              <w:rPr>
                <w:b/>
                <w:color w:val="auto"/>
              </w:rPr>
            </w:pPr>
          </w:p>
          <w:p>
            <w:pPr>
              <w:spacing w:line="320" w:lineRule="exact"/>
              <w:jc w:val="center"/>
              <w:rPr>
                <w:b/>
                <w:color w:val="auto"/>
              </w:rPr>
            </w:pPr>
          </w:p>
          <w:p>
            <w:pPr>
              <w:spacing w:line="320" w:lineRule="exact"/>
              <w:jc w:val="center"/>
              <w:rPr>
                <w:b/>
                <w:color w:val="auto"/>
              </w:rPr>
            </w:pPr>
          </w:p>
          <w:p>
            <w:pPr>
              <w:spacing w:line="320" w:lineRule="exact"/>
              <w:jc w:val="center"/>
              <w:rPr>
                <w:b/>
                <w:color w:val="auto"/>
              </w:rPr>
            </w:pPr>
          </w:p>
        </w:tc>
        <w:tc>
          <w:tcPr>
            <w:tcW w:w="6944" w:type="dxa"/>
            <w:vAlign w:val="center"/>
          </w:tcPr>
          <w:p>
            <w:pPr>
              <w:spacing w:line="320" w:lineRule="exact"/>
              <w:rPr>
                <w:b/>
                <w:color w:val="auto"/>
              </w:rPr>
            </w:pPr>
          </w:p>
        </w:tc>
      </w:tr>
    </w:tbl>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pPr>
        <w:rPr>
          <w:rFonts w:eastAsia="仿宋_GB2312"/>
          <w:szCs w:val="21"/>
        </w:rPr>
      </w:pPr>
    </w:p>
    <w:p/>
    <w:sectPr>
      <w:footerReference r:id="rId3" w:type="default"/>
      <w:pgSz w:w="11906" w:h="16838"/>
      <w:pgMar w:top="1191" w:right="1531" w:bottom="1191" w:left="1531" w:header="851"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0MjQ4M2NiZTY5ODZjYzk3MjBkMjRjOWIzY2I2N2QifQ=="/>
  </w:docVars>
  <w:rsids>
    <w:rsidRoot w:val="00F15204"/>
    <w:rsid w:val="000244A1"/>
    <w:rsid w:val="00096525"/>
    <w:rsid w:val="000D0F40"/>
    <w:rsid w:val="001A7D0C"/>
    <w:rsid w:val="001B5B45"/>
    <w:rsid w:val="001D5C0A"/>
    <w:rsid w:val="001E7B39"/>
    <w:rsid w:val="001F1889"/>
    <w:rsid w:val="001F660E"/>
    <w:rsid w:val="002337AA"/>
    <w:rsid w:val="002928F4"/>
    <w:rsid w:val="002A0AD1"/>
    <w:rsid w:val="002B076E"/>
    <w:rsid w:val="002B5E1D"/>
    <w:rsid w:val="002D5368"/>
    <w:rsid w:val="00365528"/>
    <w:rsid w:val="00365AE8"/>
    <w:rsid w:val="0039747C"/>
    <w:rsid w:val="003E4229"/>
    <w:rsid w:val="003F5344"/>
    <w:rsid w:val="003F5AA7"/>
    <w:rsid w:val="00451E5C"/>
    <w:rsid w:val="00463A9A"/>
    <w:rsid w:val="004A01EE"/>
    <w:rsid w:val="004B60B0"/>
    <w:rsid w:val="004C2FDB"/>
    <w:rsid w:val="00586DFB"/>
    <w:rsid w:val="005D64E9"/>
    <w:rsid w:val="00620D31"/>
    <w:rsid w:val="00650E5A"/>
    <w:rsid w:val="00663292"/>
    <w:rsid w:val="006B347B"/>
    <w:rsid w:val="006C0B34"/>
    <w:rsid w:val="006E0707"/>
    <w:rsid w:val="00727ED9"/>
    <w:rsid w:val="007D1C97"/>
    <w:rsid w:val="007E41FA"/>
    <w:rsid w:val="007E50F3"/>
    <w:rsid w:val="00863C11"/>
    <w:rsid w:val="00866821"/>
    <w:rsid w:val="00886AA5"/>
    <w:rsid w:val="008C0380"/>
    <w:rsid w:val="008D5A4D"/>
    <w:rsid w:val="008E0BAF"/>
    <w:rsid w:val="008F7920"/>
    <w:rsid w:val="0090303C"/>
    <w:rsid w:val="0097438B"/>
    <w:rsid w:val="009B03C6"/>
    <w:rsid w:val="009C246F"/>
    <w:rsid w:val="009C66A8"/>
    <w:rsid w:val="00A151B0"/>
    <w:rsid w:val="00A507AB"/>
    <w:rsid w:val="00AC2E5F"/>
    <w:rsid w:val="00B0609B"/>
    <w:rsid w:val="00B13A62"/>
    <w:rsid w:val="00B22013"/>
    <w:rsid w:val="00B77435"/>
    <w:rsid w:val="00B8490B"/>
    <w:rsid w:val="00B86F55"/>
    <w:rsid w:val="00BA4BE8"/>
    <w:rsid w:val="00C27AEA"/>
    <w:rsid w:val="00C74687"/>
    <w:rsid w:val="00C76E77"/>
    <w:rsid w:val="00CC5E0B"/>
    <w:rsid w:val="00D90D14"/>
    <w:rsid w:val="00E22249"/>
    <w:rsid w:val="00E22A38"/>
    <w:rsid w:val="00E32E61"/>
    <w:rsid w:val="00E8277B"/>
    <w:rsid w:val="00E84E91"/>
    <w:rsid w:val="00ED2982"/>
    <w:rsid w:val="00EF0115"/>
    <w:rsid w:val="00EF7D90"/>
    <w:rsid w:val="00F15204"/>
    <w:rsid w:val="00F91842"/>
    <w:rsid w:val="00FB77FF"/>
    <w:rsid w:val="00FD74F0"/>
    <w:rsid w:val="062E11E6"/>
    <w:rsid w:val="0BB17C29"/>
    <w:rsid w:val="0BD67357"/>
    <w:rsid w:val="10B600F4"/>
    <w:rsid w:val="12D907FC"/>
    <w:rsid w:val="18FC2E31"/>
    <w:rsid w:val="39185424"/>
    <w:rsid w:val="3B853C44"/>
    <w:rsid w:val="5160231F"/>
    <w:rsid w:val="52994DB7"/>
    <w:rsid w:val="54C874D8"/>
    <w:rsid w:val="5C88351D"/>
    <w:rsid w:val="5D9D16BA"/>
    <w:rsid w:val="5E3F5A1F"/>
    <w:rsid w:val="69097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0"/>
    <w:pPr>
      <w:ind w:firstLine="359" w:firstLineChars="171"/>
    </w:pPr>
  </w:style>
  <w:style w:type="paragraph" w:styleId="3">
    <w:name w:val="Plain Text"/>
    <w:basedOn w:val="1"/>
    <w:link w:val="19"/>
    <w:qFormat/>
    <w:uiPriority w:val="0"/>
    <w:rPr>
      <w:rFonts w:ascii="Courier New" w:hAnsi="Courier New"/>
      <w:szCs w:val="20"/>
    </w:rPr>
  </w:style>
  <w:style w:type="paragraph" w:styleId="4">
    <w:name w:val="Body Text Indent 2"/>
    <w:basedOn w:val="1"/>
    <w:link w:val="16"/>
    <w:qFormat/>
    <w:uiPriority w:val="0"/>
    <w:pPr>
      <w:ind w:firstLine="357" w:firstLineChars="170"/>
    </w:pPr>
  </w:style>
  <w:style w:type="paragraph" w:styleId="5">
    <w:name w:val="Balloon Text"/>
    <w:basedOn w:val="1"/>
    <w:link w:val="18"/>
    <w:semiHidden/>
    <w:qFormat/>
    <w:uiPriority w:val="0"/>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link w:val="17"/>
    <w:qFormat/>
    <w:uiPriority w:val="0"/>
    <w:pPr>
      <w:ind w:firstLine="360"/>
    </w:pPr>
  </w:style>
  <w:style w:type="paragraph" w:styleId="9">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0"/>
    <w:rPr>
      <w:sz w:val="18"/>
      <w:szCs w:val="18"/>
    </w:rPr>
  </w:style>
  <w:style w:type="character" w:customStyle="1" w:styleId="14">
    <w:name w:val="页脚 Char"/>
    <w:basedOn w:val="12"/>
    <w:link w:val="6"/>
    <w:qFormat/>
    <w:uiPriority w:val="99"/>
    <w:rPr>
      <w:sz w:val="18"/>
      <w:szCs w:val="18"/>
    </w:rPr>
  </w:style>
  <w:style w:type="character" w:customStyle="1" w:styleId="15">
    <w:name w:val="正文文本缩进 Char"/>
    <w:basedOn w:val="12"/>
    <w:link w:val="2"/>
    <w:qFormat/>
    <w:uiPriority w:val="0"/>
    <w:rPr>
      <w:rFonts w:ascii="Times New Roman" w:hAnsi="Times New Roman" w:eastAsia="宋体" w:cs="Times New Roman"/>
      <w:szCs w:val="24"/>
    </w:rPr>
  </w:style>
  <w:style w:type="character" w:customStyle="1" w:styleId="16">
    <w:name w:val="正文文本缩进 2 Char"/>
    <w:basedOn w:val="12"/>
    <w:link w:val="4"/>
    <w:qFormat/>
    <w:uiPriority w:val="0"/>
    <w:rPr>
      <w:rFonts w:ascii="Times New Roman" w:hAnsi="Times New Roman" w:eastAsia="宋体" w:cs="Times New Roman"/>
      <w:szCs w:val="24"/>
    </w:rPr>
  </w:style>
  <w:style w:type="character" w:customStyle="1" w:styleId="17">
    <w:name w:val="正文文本缩进 3 Char"/>
    <w:basedOn w:val="12"/>
    <w:link w:val="8"/>
    <w:qFormat/>
    <w:uiPriority w:val="0"/>
    <w:rPr>
      <w:rFonts w:ascii="Times New Roman" w:hAnsi="Times New Roman" w:eastAsia="宋体" w:cs="Times New Roman"/>
      <w:szCs w:val="24"/>
    </w:rPr>
  </w:style>
  <w:style w:type="character" w:customStyle="1" w:styleId="18">
    <w:name w:val="批注框文本 Char"/>
    <w:basedOn w:val="12"/>
    <w:link w:val="5"/>
    <w:semiHidden/>
    <w:qFormat/>
    <w:uiPriority w:val="0"/>
    <w:rPr>
      <w:rFonts w:ascii="Times New Roman" w:hAnsi="Times New Roman" w:eastAsia="宋体" w:cs="Times New Roman"/>
      <w:sz w:val="18"/>
      <w:szCs w:val="18"/>
    </w:rPr>
  </w:style>
  <w:style w:type="character" w:customStyle="1" w:styleId="19">
    <w:name w:val="纯文本 Char"/>
    <w:basedOn w:val="12"/>
    <w:link w:val="3"/>
    <w:qFormat/>
    <w:uiPriority w:val="0"/>
    <w:rPr>
      <w:rFonts w:ascii="Courier New" w:hAnsi="Courier New" w:eastAsia="宋体" w:cs="Times New Roman"/>
      <w:szCs w:val="20"/>
    </w:rPr>
  </w:style>
  <w:style w:type="character" w:customStyle="1" w:styleId="20">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14</Pages>
  <Words>9196</Words>
  <Characters>11113</Characters>
  <Lines>99</Lines>
  <Paragraphs>27</Paragraphs>
  <TotalTime>4</TotalTime>
  <ScaleCrop>false</ScaleCrop>
  <LinksUpToDate>false</LinksUpToDate>
  <CharactersWithSpaces>11682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2022-04-21T02:25:00Z</dcterms:created>
  <dc:creator>金文芬</dc:creator>
  <cp:lastModifiedBy>陈欢</cp:lastModifiedBy>
  <cp:lastPrinted>2023-06-15T02:32:23Z</cp:lastPrinted>
  <dcterms:modified xsi:type="dcterms:W3CDTF">2023-06-15T02:36:02Z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F4742AA73C1747388EE33DADE7A72669</vt:lpwstr>
  </property>
</Properties>
</file>